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7E" w:rsidRPr="00EF6E6D" w:rsidRDefault="0079767E" w:rsidP="00B966F9">
      <w:pPr>
        <w:shd w:val="clear" w:color="auto" w:fill="FFFFFF"/>
        <w:spacing w:line="254" w:lineRule="exact"/>
        <w:ind w:right="5"/>
        <w:jc w:val="center"/>
      </w:pPr>
      <w:bookmarkStart w:id="0" w:name="_GoBack"/>
      <w:bookmarkEnd w:id="0"/>
      <w:r w:rsidRPr="00EF6E6D">
        <w:rPr>
          <w:b/>
          <w:bCs/>
          <w:sz w:val="22"/>
          <w:szCs w:val="22"/>
        </w:rPr>
        <w:t>Előterjesztés</w:t>
      </w:r>
    </w:p>
    <w:p w:rsidR="0079767E" w:rsidRPr="00EF6E6D" w:rsidRDefault="0079767E" w:rsidP="00B966F9">
      <w:pPr>
        <w:shd w:val="clear" w:color="auto" w:fill="FFFFFF"/>
        <w:spacing w:line="254" w:lineRule="exact"/>
        <w:ind w:right="5"/>
        <w:jc w:val="center"/>
      </w:pPr>
      <w:r w:rsidRPr="00EF6E6D">
        <w:rPr>
          <w:b/>
          <w:bCs/>
          <w:sz w:val="22"/>
          <w:szCs w:val="22"/>
        </w:rPr>
        <w:t>Cikó Község Önkormányzata</w:t>
      </w:r>
    </w:p>
    <w:p w:rsidR="0079767E" w:rsidRDefault="0079767E" w:rsidP="00B966F9">
      <w:pPr>
        <w:shd w:val="clear" w:color="auto" w:fill="FFFFFF"/>
        <w:spacing w:line="254" w:lineRule="exact"/>
        <w:ind w:right="10"/>
        <w:jc w:val="center"/>
        <w:rPr>
          <w:b/>
          <w:bCs/>
          <w:sz w:val="22"/>
          <w:szCs w:val="22"/>
        </w:rPr>
      </w:pPr>
      <w:r w:rsidRPr="00EF6E6D">
        <w:rPr>
          <w:b/>
          <w:bCs/>
          <w:sz w:val="22"/>
          <w:szCs w:val="22"/>
        </w:rPr>
        <w:t xml:space="preserve">Képviselő-testületének </w:t>
      </w:r>
      <w:r w:rsidRPr="00C87DDA">
        <w:rPr>
          <w:b/>
          <w:bCs/>
          <w:sz w:val="22"/>
          <w:szCs w:val="22"/>
        </w:rPr>
        <w:t xml:space="preserve">2013. </w:t>
      </w:r>
      <w:r>
        <w:rPr>
          <w:b/>
          <w:bCs/>
          <w:sz w:val="22"/>
          <w:szCs w:val="22"/>
        </w:rPr>
        <w:t>augusztus 13-ai</w:t>
      </w:r>
      <w:r w:rsidRPr="00EF6E6D">
        <w:rPr>
          <w:b/>
          <w:bCs/>
          <w:sz w:val="22"/>
          <w:szCs w:val="22"/>
        </w:rPr>
        <w:t xml:space="preserve"> rendkívüli ülésére</w:t>
      </w:r>
    </w:p>
    <w:p w:rsidR="0079767E" w:rsidRDefault="0079767E" w:rsidP="00B966F9">
      <w:pPr>
        <w:shd w:val="clear" w:color="auto" w:fill="FFFFFF"/>
        <w:spacing w:line="254" w:lineRule="exact"/>
        <w:ind w:right="10"/>
        <w:jc w:val="center"/>
        <w:rPr>
          <w:b/>
          <w:bCs/>
          <w:sz w:val="22"/>
          <w:szCs w:val="22"/>
        </w:rPr>
      </w:pPr>
    </w:p>
    <w:p w:rsidR="0079767E" w:rsidRPr="00EF6E6D" w:rsidRDefault="0079767E" w:rsidP="00B966F9">
      <w:pPr>
        <w:shd w:val="clear" w:color="auto" w:fill="FFFFFF"/>
        <w:spacing w:line="254" w:lineRule="exact"/>
        <w:ind w:right="10"/>
        <w:jc w:val="center"/>
      </w:pPr>
    </w:p>
    <w:p w:rsidR="0079767E" w:rsidRDefault="0079767E" w:rsidP="00EF6E6D">
      <w:pPr>
        <w:shd w:val="clear" w:color="auto" w:fill="FFFFFF"/>
        <w:rPr>
          <w:sz w:val="22"/>
          <w:szCs w:val="22"/>
        </w:rPr>
      </w:pPr>
      <w:r w:rsidRPr="00EF6E6D">
        <w:rPr>
          <w:b/>
          <w:bCs/>
          <w:sz w:val="22"/>
          <w:szCs w:val="22"/>
          <w:u w:val="single"/>
        </w:rPr>
        <w:t>Tárgy:</w:t>
      </w:r>
      <w:r w:rsidRPr="00EF6E6D">
        <w:rPr>
          <w:b/>
          <w:bCs/>
          <w:sz w:val="22"/>
          <w:szCs w:val="22"/>
        </w:rPr>
        <w:t xml:space="preserve"> </w:t>
      </w:r>
      <w:r w:rsidRPr="00EF6E6D">
        <w:rPr>
          <w:sz w:val="22"/>
          <w:szCs w:val="22"/>
        </w:rPr>
        <w:t>Cikó Község Önkormányzatának Települési</w:t>
      </w:r>
      <w:r>
        <w:t xml:space="preserve"> </w:t>
      </w:r>
      <w:r w:rsidRPr="00EF6E6D">
        <w:rPr>
          <w:sz w:val="22"/>
          <w:szCs w:val="22"/>
        </w:rPr>
        <w:t xml:space="preserve">Esélyegyenlőségi Programja elfogadása </w:t>
      </w:r>
    </w:p>
    <w:p w:rsidR="0079767E" w:rsidRPr="00EF6E6D" w:rsidRDefault="0079767E" w:rsidP="00EF6E6D">
      <w:pPr>
        <w:shd w:val="clear" w:color="auto" w:fill="FFFFFF"/>
      </w:pPr>
      <w:r>
        <w:rPr>
          <w:b/>
          <w:bCs/>
          <w:sz w:val="22"/>
          <w:szCs w:val="22"/>
          <w:u w:val="single"/>
        </w:rPr>
        <w:t>Előterjesztő</w:t>
      </w:r>
      <w:r w:rsidRPr="00EF6E6D">
        <w:rPr>
          <w:b/>
          <w:bCs/>
          <w:sz w:val="22"/>
          <w:szCs w:val="22"/>
          <w:u w:val="single"/>
        </w:rPr>
        <w:t>:</w:t>
      </w:r>
      <w:r w:rsidRPr="007C5C61">
        <w:rPr>
          <w:bCs/>
          <w:sz w:val="22"/>
          <w:szCs w:val="22"/>
        </w:rPr>
        <w:t xml:space="preserve"> Dr. Ferencz Márton polgármester</w:t>
      </w:r>
    </w:p>
    <w:p w:rsidR="0079767E" w:rsidRDefault="0079767E" w:rsidP="00B966F9">
      <w:pPr>
        <w:shd w:val="clear" w:color="auto" w:fill="FFFFFF"/>
        <w:spacing w:before="274"/>
        <w:ind w:left="710"/>
        <w:rPr>
          <w:b/>
          <w:bCs/>
          <w:sz w:val="22"/>
          <w:szCs w:val="22"/>
        </w:rPr>
      </w:pPr>
    </w:p>
    <w:p w:rsidR="0079767E" w:rsidRPr="00EF6E6D" w:rsidRDefault="0079767E" w:rsidP="00B966F9">
      <w:pPr>
        <w:shd w:val="clear" w:color="auto" w:fill="FFFFFF"/>
        <w:spacing w:before="274"/>
        <w:ind w:left="710"/>
      </w:pPr>
      <w:r w:rsidRPr="00EF6E6D">
        <w:rPr>
          <w:b/>
          <w:bCs/>
          <w:sz w:val="22"/>
          <w:szCs w:val="22"/>
        </w:rPr>
        <w:t>Tisztelt Képviselő-testület!</w:t>
      </w:r>
    </w:p>
    <w:p w:rsidR="0079767E" w:rsidRPr="007C5C61" w:rsidRDefault="0079767E" w:rsidP="00B966F9">
      <w:pPr>
        <w:shd w:val="clear" w:color="auto" w:fill="FFFFFF"/>
        <w:spacing w:before="278" w:line="250" w:lineRule="exact"/>
        <w:ind w:firstLine="706"/>
        <w:jc w:val="both"/>
      </w:pPr>
      <w:r w:rsidRPr="007C5C61">
        <w:rPr>
          <w:sz w:val="22"/>
          <w:szCs w:val="22"/>
        </w:rPr>
        <w:t xml:space="preserve">A KEOP-1.2.0/2F/09-2010-0077 azonosító számú pályázatával összefüggésben benyújtott sikeres pályázatunkban Cikó Község Önkormányzatának nyilatkoznia kellett, hogy rendelkezik Települési Esélyegyenlőségi Programmal, egyúttal vállalta annak felülvizsgálatát a projekt fenntartási időszakának végéig. </w:t>
      </w:r>
    </w:p>
    <w:p w:rsidR="0079767E" w:rsidRPr="007C5C61" w:rsidRDefault="0079767E" w:rsidP="00B966F9">
      <w:pPr>
        <w:shd w:val="clear" w:color="auto" w:fill="FFFFFF"/>
        <w:spacing w:before="274" w:line="250" w:lineRule="exact"/>
        <w:ind w:right="5" w:firstLine="202"/>
        <w:jc w:val="both"/>
      </w:pPr>
      <w:r w:rsidRPr="007C5C61">
        <w:rPr>
          <w:sz w:val="22"/>
          <w:szCs w:val="22"/>
        </w:rPr>
        <w:t>Az egyenlő bánásmódról és az esélyegyenlőség előmozdításáról szóló 2003. évi CXXV. törvény (továbbiakban: törvény) 2011. december 22. napjától hatályos 31. §-a alapján:</w:t>
      </w:r>
    </w:p>
    <w:p w:rsidR="0079767E" w:rsidRPr="007C5C61" w:rsidRDefault="0079767E" w:rsidP="00B966F9">
      <w:pPr>
        <w:shd w:val="clear" w:color="auto" w:fill="FFFFFF"/>
        <w:spacing w:line="250" w:lineRule="exact"/>
        <w:ind w:right="5" w:firstLine="202"/>
        <w:jc w:val="both"/>
      </w:pPr>
      <w:r w:rsidRPr="007C5C61">
        <w:rPr>
          <w:sz w:val="22"/>
          <w:szCs w:val="22"/>
        </w:rPr>
        <w:t>„ (1) A község, a város és a főváros kerületeinek önkormányzata (a továbbiakban: települési önkormányzat) ötévente öt évre szóló helyi esélyegyenlőségi programot fogad el.</w:t>
      </w:r>
    </w:p>
    <w:p w:rsidR="0079767E" w:rsidRPr="007C5C61" w:rsidRDefault="0079767E" w:rsidP="00B966F9">
      <w:pPr>
        <w:shd w:val="clear" w:color="auto" w:fill="FFFFFF"/>
        <w:tabs>
          <w:tab w:val="left" w:pos="586"/>
        </w:tabs>
        <w:spacing w:line="250" w:lineRule="exact"/>
        <w:ind w:firstLine="202"/>
        <w:jc w:val="both"/>
      </w:pPr>
      <w:r w:rsidRPr="007C5C61">
        <w:rPr>
          <w:sz w:val="22"/>
          <w:szCs w:val="22"/>
        </w:rPr>
        <w:t>(2)</w:t>
      </w:r>
      <w:r w:rsidRPr="007C5C61">
        <w:rPr>
          <w:sz w:val="22"/>
          <w:szCs w:val="22"/>
        </w:rPr>
        <w:tab/>
        <w:t>A helyi esélyegyenlőségi programban helyzetelemzést kell készíteni a hátrányos helyzetű</w:t>
      </w:r>
      <w:r w:rsidRPr="007C5C61">
        <w:rPr>
          <w:sz w:val="22"/>
          <w:szCs w:val="22"/>
        </w:rPr>
        <w:br/>
        <w:t>társadalmi csoportok - különös tekintettel a nők, a mélyszegénységben élők, romák, a fogyatékkal élı</w:t>
      </w:r>
      <w:r w:rsidRPr="007C5C61">
        <w:rPr>
          <w:sz w:val="22"/>
          <w:szCs w:val="22"/>
        </w:rPr>
        <w:br/>
        <w:t>személyek, valamint a gyermekek és idősek csoportjára - oktatási, lakhatási, foglalkoztatási,</w:t>
      </w:r>
      <w:r w:rsidRPr="007C5C61">
        <w:rPr>
          <w:sz w:val="22"/>
          <w:szCs w:val="22"/>
        </w:rPr>
        <w:br/>
        <w:t>egészségügyi és szociális helyzetéről, illetve a helyzetelemzésen alapuló intézkedési tervben meg kell</w:t>
      </w:r>
      <w:r w:rsidRPr="007C5C61">
        <w:rPr>
          <w:sz w:val="22"/>
          <w:szCs w:val="22"/>
        </w:rPr>
        <w:br/>
        <w:t>határozni a helyzetelemzés során feltárt problémák komplex kezelése érdekében szükséges</w:t>
      </w:r>
      <w:r w:rsidRPr="007C5C61">
        <w:rPr>
          <w:sz w:val="22"/>
          <w:szCs w:val="22"/>
        </w:rPr>
        <w:br/>
        <w:t>intézkedéseket. A helyzetelemzés és az intézkedési terv elfogadása során figyelembe kell venni a</w:t>
      </w:r>
      <w:r w:rsidRPr="007C5C61">
        <w:rPr>
          <w:sz w:val="22"/>
          <w:szCs w:val="22"/>
        </w:rPr>
        <w:br/>
        <w:t>települési kisebbségi önkormányzatok véleményét. A helyi esélyegyenlőségi programot a társadalmi</w:t>
      </w:r>
      <w:r w:rsidRPr="007C5C61">
        <w:rPr>
          <w:sz w:val="22"/>
          <w:szCs w:val="22"/>
        </w:rPr>
        <w:br/>
        <w:t>felzárkózásért felelős miniszter által meghatározott részletes szabályok alapján kell elkészíteni. A</w:t>
      </w:r>
      <w:r w:rsidRPr="007C5C61">
        <w:rPr>
          <w:sz w:val="22"/>
          <w:szCs w:val="22"/>
        </w:rPr>
        <w:br/>
        <w:t>programalkotás során gondoskodni kell a helyi esélyegyenlőségi program és a települési</w:t>
      </w:r>
      <w:r w:rsidRPr="007C5C61">
        <w:rPr>
          <w:sz w:val="22"/>
          <w:szCs w:val="22"/>
        </w:rPr>
        <w:br/>
        <w:t>önkormányzat által készítendő egyéb fejlesztési tervek, koncepciók, továbbá a közoktatási</w:t>
      </w:r>
      <w:r w:rsidRPr="007C5C61">
        <w:rPr>
          <w:sz w:val="22"/>
          <w:szCs w:val="22"/>
        </w:rPr>
        <w:br/>
        <w:t>esélyegyenlőségi terv és az integrált településfejlesztési stratégia antiszegregációs célkitűzéseinek</w:t>
      </w:r>
      <w:r w:rsidRPr="007C5C61">
        <w:rPr>
          <w:sz w:val="22"/>
          <w:szCs w:val="22"/>
        </w:rPr>
        <w:br/>
        <w:t>összhangjáról.</w:t>
      </w:r>
    </w:p>
    <w:p w:rsidR="0079767E" w:rsidRPr="007C5C61" w:rsidRDefault="0079767E" w:rsidP="00B966F9">
      <w:pPr>
        <w:shd w:val="clear" w:color="auto" w:fill="FFFFFF"/>
        <w:tabs>
          <w:tab w:val="left" w:pos="518"/>
        </w:tabs>
        <w:spacing w:line="250" w:lineRule="exact"/>
        <w:ind w:left="206"/>
      </w:pPr>
      <w:r w:rsidRPr="007C5C61">
        <w:rPr>
          <w:spacing w:val="-2"/>
          <w:sz w:val="22"/>
          <w:szCs w:val="22"/>
        </w:rPr>
        <w:t>(3)</w:t>
      </w:r>
      <w:r w:rsidRPr="007C5C61">
        <w:rPr>
          <w:sz w:val="22"/>
          <w:szCs w:val="22"/>
        </w:rPr>
        <w:tab/>
        <w:t>A helyi esélyegyenlőségi program elkészítése során kiemelt figyelmet kell fordítani</w:t>
      </w:r>
    </w:p>
    <w:p w:rsidR="0079767E" w:rsidRPr="007C5C61" w:rsidRDefault="0079767E" w:rsidP="00B966F9">
      <w:pPr>
        <w:shd w:val="clear" w:color="auto" w:fill="FFFFFF"/>
        <w:tabs>
          <w:tab w:val="left" w:pos="533"/>
        </w:tabs>
        <w:spacing w:line="250" w:lineRule="exact"/>
        <w:ind w:right="5" w:firstLine="206"/>
        <w:jc w:val="both"/>
      </w:pPr>
      <w:r w:rsidRPr="007C5C61">
        <w:rPr>
          <w:i/>
          <w:iCs/>
          <w:spacing w:val="-1"/>
          <w:sz w:val="22"/>
          <w:szCs w:val="22"/>
        </w:rPr>
        <w:t>a)</w:t>
      </w:r>
      <w:r w:rsidRPr="007C5C61">
        <w:rPr>
          <w:i/>
          <w:iCs/>
          <w:sz w:val="22"/>
          <w:szCs w:val="22"/>
        </w:rPr>
        <w:tab/>
      </w:r>
      <w:r w:rsidRPr="007C5C61">
        <w:rPr>
          <w:sz w:val="22"/>
          <w:szCs w:val="22"/>
        </w:rPr>
        <w:t>az egyenlő bánásmód, az esélyegyenlőség és a társadalmi felzárkózás követelményének</w:t>
      </w:r>
      <w:r w:rsidRPr="007C5C61">
        <w:rPr>
          <w:sz w:val="22"/>
          <w:szCs w:val="22"/>
        </w:rPr>
        <w:br/>
        <w:t>érvényesülését segítő intézkedésekre,</w:t>
      </w:r>
    </w:p>
    <w:p w:rsidR="0079767E" w:rsidRPr="007C5C61" w:rsidRDefault="0079767E" w:rsidP="00B966F9">
      <w:pPr>
        <w:shd w:val="clear" w:color="auto" w:fill="FFFFFF"/>
        <w:tabs>
          <w:tab w:val="left" w:pos="456"/>
        </w:tabs>
        <w:spacing w:line="250" w:lineRule="exact"/>
        <w:ind w:right="5" w:firstLine="206"/>
        <w:jc w:val="both"/>
      </w:pPr>
      <w:r w:rsidRPr="007C5C61">
        <w:rPr>
          <w:i/>
          <w:iCs/>
          <w:spacing w:val="-1"/>
          <w:sz w:val="22"/>
          <w:szCs w:val="22"/>
        </w:rPr>
        <w:t>b)</w:t>
      </w:r>
      <w:r w:rsidRPr="007C5C61">
        <w:rPr>
          <w:i/>
          <w:iCs/>
          <w:sz w:val="22"/>
          <w:szCs w:val="22"/>
        </w:rPr>
        <w:tab/>
      </w:r>
      <w:r w:rsidRPr="007C5C61">
        <w:rPr>
          <w:sz w:val="22"/>
          <w:szCs w:val="22"/>
        </w:rPr>
        <w:t>az oktatás és a képzés területén a jogellenes elkülönítés megelőzésére, illetve az azzal szembeni</w:t>
      </w:r>
      <w:r w:rsidRPr="007C5C61">
        <w:rPr>
          <w:sz w:val="22"/>
          <w:szCs w:val="22"/>
        </w:rPr>
        <w:br/>
        <w:t>fellépésre, továbbá az egyenlő esélyű hozzáférés biztosításához szükséges intézkedésekre,</w:t>
      </w:r>
    </w:p>
    <w:p w:rsidR="0079767E" w:rsidRPr="007C5C61" w:rsidRDefault="0079767E" w:rsidP="00B966F9">
      <w:pPr>
        <w:widowControl w:val="0"/>
        <w:numPr>
          <w:ilvl w:val="0"/>
          <w:numId w:val="2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50" w:lineRule="exact"/>
        <w:ind w:right="5" w:firstLine="202"/>
        <w:jc w:val="both"/>
        <w:rPr>
          <w:i/>
          <w:iCs/>
          <w:sz w:val="22"/>
          <w:szCs w:val="22"/>
        </w:rPr>
      </w:pPr>
      <w:r w:rsidRPr="007C5C61">
        <w:rPr>
          <w:sz w:val="22"/>
          <w:szCs w:val="22"/>
        </w:rPr>
        <w:t>a közszolgáltatásokhoz, valamint az egészségügyi szolgáltatásokhoz való egyenlő esélyű hozzáférés biztosításához szükséges intézkedésekre,</w:t>
      </w:r>
    </w:p>
    <w:p w:rsidR="0079767E" w:rsidRPr="007C5C61" w:rsidRDefault="0079767E" w:rsidP="00B966F9">
      <w:pPr>
        <w:widowControl w:val="0"/>
        <w:numPr>
          <w:ilvl w:val="0"/>
          <w:numId w:val="2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50" w:lineRule="exact"/>
        <w:ind w:right="5" w:firstLine="202"/>
        <w:jc w:val="both"/>
        <w:rPr>
          <w:i/>
          <w:iCs/>
          <w:sz w:val="22"/>
          <w:szCs w:val="22"/>
        </w:rPr>
      </w:pPr>
      <w:r w:rsidRPr="007C5C61">
        <w:rPr>
          <w:sz w:val="22"/>
          <w:szCs w:val="22"/>
        </w:rPr>
        <w:t>olyan intézkedésekre, amelyek csökkentik a hátrányos helyzetűek munkaerő-piaci hátrányait, illetve javítják foglalkoztatási esélyeiket.</w:t>
      </w:r>
    </w:p>
    <w:p w:rsidR="0079767E" w:rsidRPr="007C5C61" w:rsidRDefault="0079767E" w:rsidP="00B966F9">
      <w:pPr>
        <w:shd w:val="clear" w:color="auto" w:fill="FFFFFF"/>
        <w:tabs>
          <w:tab w:val="left" w:pos="600"/>
        </w:tabs>
        <w:spacing w:line="250" w:lineRule="exact"/>
        <w:ind w:firstLine="202"/>
        <w:jc w:val="both"/>
      </w:pPr>
      <w:r w:rsidRPr="007C5C61">
        <w:rPr>
          <w:sz w:val="22"/>
          <w:szCs w:val="22"/>
        </w:rPr>
        <w:t>(4)</w:t>
      </w:r>
      <w:r w:rsidRPr="007C5C61">
        <w:rPr>
          <w:sz w:val="22"/>
          <w:szCs w:val="22"/>
        </w:rPr>
        <w:tab/>
        <w:t>A helyi esélyegyenlőségi program időarányos megvalósulását, illetve a (2) bekezdésben</w:t>
      </w:r>
      <w:r w:rsidRPr="007C5C61">
        <w:rPr>
          <w:sz w:val="22"/>
          <w:szCs w:val="22"/>
        </w:rPr>
        <w:br/>
        <w:t>meghatározott helyzet esetleges megváltozását kétévente át kell tekinteni, az áttekintés alapján</w:t>
      </w:r>
      <w:r w:rsidRPr="007C5C61">
        <w:rPr>
          <w:sz w:val="22"/>
          <w:szCs w:val="22"/>
        </w:rPr>
        <w:br/>
        <w:t>szükség esetén a helyi esélyegyenlőségi programot felül kell vizsgálni, illetve a helyzetelemzést és az</w:t>
      </w:r>
      <w:r w:rsidRPr="007C5C61">
        <w:rPr>
          <w:sz w:val="22"/>
          <w:szCs w:val="22"/>
        </w:rPr>
        <w:br/>
        <w:t>intézkedési tervet az új helyzetnek megfelelően kell módosítani.</w:t>
      </w:r>
    </w:p>
    <w:p w:rsidR="0079767E" w:rsidRPr="007C5C61" w:rsidRDefault="0079767E" w:rsidP="00B966F9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right="5" w:firstLine="202"/>
        <w:jc w:val="both"/>
        <w:rPr>
          <w:sz w:val="22"/>
          <w:szCs w:val="22"/>
        </w:rPr>
      </w:pPr>
      <w:r w:rsidRPr="007C5C61">
        <w:rPr>
          <w:b/>
          <w:bCs/>
          <w:sz w:val="22"/>
          <w:szCs w:val="22"/>
        </w:rPr>
        <w:t>A helyi esélyegyenlőségi programot a települési önkormányzati köztisztviselők vagy közalkalmazottak készítik el</w:t>
      </w:r>
      <w:r w:rsidRPr="007C5C61">
        <w:rPr>
          <w:sz w:val="22"/>
          <w:szCs w:val="22"/>
        </w:rPr>
        <w:t>. Képzésüket, a helyi esélyegyenlőségi programok elkészültét és felülvizsgálatát esélyegyenlőségi mentorok segítik. A települési önkormányzati köztisztviselők, közalkalmazottak képzését a Kormány által rendeletben kijelölt szerv végzi.</w:t>
      </w:r>
    </w:p>
    <w:p w:rsidR="0079767E" w:rsidRPr="007C5C61" w:rsidRDefault="0079767E" w:rsidP="00B966F9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right="5" w:firstLine="202"/>
        <w:jc w:val="both"/>
        <w:rPr>
          <w:spacing w:val="-2"/>
          <w:sz w:val="22"/>
          <w:szCs w:val="22"/>
        </w:rPr>
      </w:pPr>
      <w:r w:rsidRPr="007C5C61">
        <w:rPr>
          <w:b/>
          <w:bCs/>
          <w:sz w:val="22"/>
          <w:szCs w:val="22"/>
        </w:rPr>
        <w:t>A települési önkormányzat az államháztartás alrendszereiből, az európai uniós forrásokból, illetve a nemzetközi megállapodás alapján finanszírozott egyéb programokból származó, egyedi döntés alapján nyújtott, pályázati úton odaítélt támogatásban csak akkor részesülhet, ha az e törvény rendelkezéseinek megfelelő, hatályos helyi esélyegyenlőségi programmal rendelkezik.</w:t>
      </w:r>
    </w:p>
    <w:p w:rsidR="0079767E" w:rsidRPr="007C5C61" w:rsidRDefault="0079767E" w:rsidP="00B966F9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02"/>
        <w:jc w:val="both"/>
        <w:rPr>
          <w:b/>
          <w:bCs/>
          <w:spacing w:val="-2"/>
          <w:sz w:val="22"/>
          <w:szCs w:val="22"/>
        </w:rPr>
      </w:pPr>
      <w:r w:rsidRPr="007C5C61">
        <w:rPr>
          <w:b/>
          <w:bCs/>
          <w:sz w:val="22"/>
          <w:szCs w:val="22"/>
        </w:rPr>
        <w:t>A települési önkormányzatok jogi személyiséggel rendelkező társulása az államháztartás alrendszereiből, az európai uniós forrásokból, illetve a nemzetközi megállapodás alapján finanszírozott egyéb programokból származó, egyedi döntés alapján nyújtott, pályázati úton odaítélt támogatásban csak akkor részesülhet, ha a társulást alkotó települési önkormányzatok mindegyike az e törvény rendelkezéseinek megfelelő, hatályos helyi esélyegyenlőségi programmal rendelkezik.”</w:t>
      </w:r>
    </w:p>
    <w:p w:rsidR="0079767E" w:rsidRPr="00C87DDA" w:rsidRDefault="0079767E" w:rsidP="00B966F9">
      <w:pPr>
        <w:shd w:val="clear" w:color="auto" w:fill="FFFFFF"/>
        <w:spacing w:before="221" w:line="250" w:lineRule="exact"/>
        <w:ind w:right="5" w:firstLine="202"/>
        <w:jc w:val="both"/>
      </w:pPr>
      <w:r w:rsidRPr="00C87DDA">
        <w:rPr>
          <w:sz w:val="22"/>
          <w:szCs w:val="22"/>
        </w:rPr>
        <w:t xml:space="preserve">A legjelentősebb jogszabályi változást a 2012. június 13. napján hatályba lépett 2/2012.(VI. 5.) EMMI rendelet (továbbiakban: EMMI rendelet) jelentette, amely meghatározta a helyi esélyegyenlőségi programok elkészítésének részletes szabályait. A Program elkészítéséhez az adatok forrásának alapjául az Országos Területfejlesztési és Területrendezési Információs Rendszer (továbbiakban: TeIR) adatbázisa kell, hogy szolgáljon. </w:t>
      </w:r>
      <w:r w:rsidRPr="00C87DDA">
        <w:rPr>
          <w:spacing w:val="-1"/>
          <w:sz w:val="22"/>
          <w:szCs w:val="22"/>
        </w:rPr>
        <w:t xml:space="preserve">A 2011. </w:t>
      </w:r>
      <w:r w:rsidRPr="00C87DDA">
        <w:rPr>
          <w:sz w:val="22"/>
          <w:szCs w:val="22"/>
        </w:rPr>
        <w:t>évi népszámlálási adatok végleges feldolgozása még nem történt meg, előzetes adatok is csak részben állnak rendelkezésre, amely a Program aktuális adatokon alapuló előkészítését nem tette lehetővé.</w:t>
      </w:r>
    </w:p>
    <w:p w:rsidR="0079767E" w:rsidRPr="00C87DDA" w:rsidRDefault="0079767E" w:rsidP="00B966F9">
      <w:pPr>
        <w:shd w:val="clear" w:color="auto" w:fill="FFFFFF"/>
        <w:spacing w:before="230" w:line="250" w:lineRule="exact"/>
        <w:ind w:right="5" w:firstLine="202"/>
        <w:jc w:val="both"/>
      </w:pPr>
      <w:r w:rsidRPr="00C87DDA">
        <w:rPr>
          <w:sz w:val="22"/>
          <w:szCs w:val="22"/>
        </w:rPr>
        <w:t>A bevezető részben foglaltakra tekintettel a Programot el kellett készítenünk, azonban annak felülvizsgálatát - az EMMI rendeletben foglaltaknak, ill</w:t>
      </w:r>
      <w:r>
        <w:rPr>
          <w:sz w:val="22"/>
          <w:szCs w:val="22"/>
        </w:rPr>
        <w:t>etve a törvény 2013. július 1-tő</w:t>
      </w:r>
      <w:r w:rsidRPr="00C87DDA">
        <w:rPr>
          <w:sz w:val="22"/>
          <w:szCs w:val="22"/>
        </w:rPr>
        <w:t>l alkalmazandó 31.§ (6)-(7) bekezdésének megfelelése céljából - el kell végeznünk.</w:t>
      </w:r>
    </w:p>
    <w:p w:rsidR="0079767E" w:rsidRPr="00C87DDA" w:rsidRDefault="0079767E" w:rsidP="00B966F9">
      <w:pPr>
        <w:shd w:val="clear" w:color="auto" w:fill="FFFFFF"/>
        <w:spacing w:before="254"/>
        <w:ind w:left="202"/>
      </w:pPr>
      <w:r w:rsidRPr="00C87DDA">
        <w:rPr>
          <w:sz w:val="22"/>
          <w:szCs w:val="22"/>
        </w:rPr>
        <w:t>Fentiek alapján az alábbi határozat-te</w:t>
      </w:r>
      <w:r>
        <w:rPr>
          <w:sz w:val="22"/>
          <w:szCs w:val="22"/>
        </w:rPr>
        <w:t>rvezetet terjesztem T. Képviselő</w:t>
      </w:r>
      <w:r w:rsidRPr="00C87DDA">
        <w:rPr>
          <w:sz w:val="22"/>
          <w:szCs w:val="22"/>
        </w:rPr>
        <w:t>-testület elé:</w:t>
      </w:r>
    </w:p>
    <w:p w:rsidR="0079767E" w:rsidRPr="007C5C61" w:rsidRDefault="0079767E" w:rsidP="007C5C61">
      <w:pPr>
        <w:shd w:val="clear" w:color="auto" w:fill="FFFFFF"/>
        <w:spacing w:before="250"/>
        <w:jc w:val="center"/>
      </w:pPr>
      <w:r w:rsidRPr="007C5C61">
        <w:rPr>
          <w:b/>
          <w:bCs/>
          <w:sz w:val="22"/>
          <w:szCs w:val="22"/>
        </w:rPr>
        <w:t>Határozat</w:t>
      </w:r>
    </w:p>
    <w:p w:rsidR="0079767E" w:rsidRPr="007C5C61" w:rsidRDefault="0079767E" w:rsidP="007C5C61">
      <w:pPr>
        <w:shd w:val="clear" w:color="auto" w:fill="FFFFFF"/>
        <w:spacing w:before="245" w:line="250" w:lineRule="exact"/>
        <w:ind w:right="-81"/>
      </w:pPr>
      <w:r w:rsidRPr="007C5C61">
        <w:rPr>
          <w:b/>
          <w:bCs/>
          <w:sz w:val="22"/>
          <w:szCs w:val="22"/>
          <w:u w:val="single"/>
        </w:rPr>
        <w:t xml:space="preserve">………/2013.(……) </w:t>
      </w:r>
      <w:r w:rsidRPr="007C5C61">
        <w:rPr>
          <w:b/>
          <w:bCs/>
          <w:spacing w:val="-2"/>
          <w:sz w:val="22"/>
          <w:szCs w:val="22"/>
        </w:rPr>
        <w:t xml:space="preserve">Cikó Község Önkormányzatának </w:t>
      </w:r>
      <w:r w:rsidRPr="007C5C61">
        <w:rPr>
          <w:b/>
          <w:bCs/>
          <w:sz w:val="22"/>
          <w:szCs w:val="22"/>
        </w:rPr>
        <w:t xml:space="preserve">Települési </w:t>
      </w:r>
      <w:r>
        <w:rPr>
          <w:b/>
          <w:bCs/>
          <w:sz w:val="22"/>
          <w:szCs w:val="22"/>
        </w:rPr>
        <w:t>Esélyegyenlő</w:t>
      </w:r>
      <w:r w:rsidRPr="007C5C61">
        <w:rPr>
          <w:b/>
          <w:bCs/>
          <w:sz w:val="22"/>
          <w:szCs w:val="22"/>
        </w:rPr>
        <w:t>ség Programja elfogadása</w:t>
      </w:r>
    </w:p>
    <w:p w:rsidR="0079767E" w:rsidRPr="007C5C61" w:rsidRDefault="0079767E" w:rsidP="00B966F9">
      <w:pPr>
        <w:shd w:val="clear" w:color="auto" w:fill="FFFFFF"/>
        <w:spacing w:line="250" w:lineRule="exact"/>
        <w:ind w:left="4248"/>
        <w:rPr>
          <w:b/>
          <w:bCs/>
          <w:sz w:val="22"/>
          <w:szCs w:val="22"/>
        </w:rPr>
      </w:pPr>
    </w:p>
    <w:p w:rsidR="0079767E" w:rsidRPr="007C5C61" w:rsidRDefault="0079767E" w:rsidP="007C5C61">
      <w:pPr>
        <w:shd w:val="clear" w:color="auto" w:fill="FFFFFF"/>
        <w:spacing w:line="250" w:lineRule="exact"/>
        <w:jc w:val="center"/>
      </w:pPr>
      <w:r w:rsidRPr="007C5C61">
        <w:rPr>
          <w:b/>
          <w:bCs/>
          <w:sz w:val="22"/>
          <w:szCs w:val="22"/>
        </w:rPr>
        <w:t>Határozat-tervezet</w:t>
      </w:r>
    </w:p>
    <w:p w:rsidR="0079767E" w:rsidRDefault="0079767E" w:rsidP="00B966F9">
      <w:pPr>
        <w:shd w:val="clear" w:color="auto" w:fill="FFFFFF"/>
        <w:spacing w:before="494" w:line="254" w:lineRule="exact"/>
        <w:ind w:left="206"/>
        <w:rPr>
          <w:sz w:val="22"/>
          <w:szCs w:val="22"/>
        </w:rPr>
      </w:pPr>
      <w:r>
        <w:rPr>
          <w:sz w:val="22"/>
          <w:szCs w:val="22"/>
        </w:rPr>
        <w:t xml:space="preserve">Cikó Község </w:t>
      </w:r>
      <w:r w:rsidRPr="007C5C61">
        <w:rPr>
          <w:sz w:val="22"/>
          <w:szCs w:val="22"/>
        </w:rPr>
        <w:t>Önkorm</w:t>
      </w:r>
      <w:r>
        <w:rPr>
          <w:sz w:val="22"/>
          <w:szCs w:val="22"/>
        </w:rPr>
        <w:t>ányzatának Képviselő-testülete</w:t>
      </w:r>
      <w:r w:rsidRPr="007C5C61">
        <w:rPr>
          <w:sz w:val="22"/>
          <w:szCs w:val="22"/>
        </w:rPr>
        <w:t xml:space="preserve"> az  </w:t>
      </w:r>
      <w:r w:rsidRPr="007C5C61">
        <w:rPr>
          <w:i/>
          <w:iCs/>
          <w:sz w:val="22"/>
          <w:szCs w:val="22"/>
        </w:rPr>
        <w:t xml:space="preserve">előterjesztés  melléklete  </w:t>
      </w:r>
      <w:r w:rsidRPr="007C5C61">
        <w:rPr>
          <w:sz w:val="22"/>
          <w:szCs w:val="22"/>
        </w:rPr>
        <w:t>szerint elfogadja Cikó Község  Önkormányzatának Települési Esélyegyenlőségi Programját.</w:t>
      </w:r>
    </w:p>
    <w:p w:rsidR="0079767E" w:rsidRPr="007C5C61" w:rsidRDefault="0079767E" w:rsidP="00B966F9">
      <w:pPr>
        <w:shd w:val="clear" w:color="auto" w:fill="FFFFFF"/>
        <w:spacing w:before="494" w:line="254" w:lineRule="exact"/>
        <w:ind w:left="206"/>
      </w:pPr>
    </w:p>
    <w:p w:rsidR="0079767E" w:rsidRDefault="0079767E" w:rsidP="007C5C61">
      <w:pPr>
        <w:shd w:val="clear" w:color="auto" w:fill="FFFFFF"/>
        <w:ind w:left="206" w:right="6048"/>
        <w:rPr>
          <w:sz w:val="22"/>
          <w:szCs w:val="22"/>
        </w:rPr>
      </w:pPr>
      <w:r>
        <w:rPr>
          <w:b/>
          <w:bCs/>
          <w:sz w:val="22"/>
          <w:szCs w:val="22"/>
        </w:rPr>
        <w:t>Felelő</w:t>
      </w:r>
      <w:r w:rsidRPr="007C5C61">
        <w:rPr>
          <w:b/>
          <w:bCs/>
          <w:sz w:val="22"/>
          <w:szCs w:val="22"/>
        </w:rPr>
        <w:t xml:space="preserve">s: </w:t>
      </w:r>
      <w:r>
        <w:rPr>
          <w:sz w:val="22"/>
          <w:szCs w:val="22"/>
        </w:rPr>
        <w:t>Képviselő</w:t>
      </w:r>
      <w:r w:rsidRPr="007C5C61">
        <w:rPr>
          <w:sz w:val="22"/>
          <w:szCs w:val="22"/>
        </w:rPr>
        <w:t xml:space="preserve">-testület </w:t>
      </w:r>
    </w:p>
    <w:p w:rsidR="0079767E" w:rsidRPr="007C5C61" w:rsidRDefault="0079767E" w:rsidP="007C5C61">
      <w:pPr>
        <w:shd w:val="clear" w:color="auto" w:fill="FFFFFF"/>
        <w:ind w:left="206" w:right="6048"/>
      </w:pPr>
      <w:r>
        <w:rPr>
          <w:b/>
          <w:bCs/>
          <w:sz w:val="22"/>
          <w:szCs w:val="22"/>
        </w:rPr>
        <w:t>Határidő</w:t>
      </w:r>
      <w:r w:rsidRPr="007C5C61">
        <w:rPr>
          <w:b/>
          <w:bCs/>
          <w:sz w:val="22"/>
          <w:szCs w:val="22"/>
        </w:rPr>
        <w:t xml:space="preserve">: </w:t>
      </w:r>
      <w:r w:rsidRPr="00EA3CEE">
        <w:rPr>
          <w:bCs/>
          <w:sz w:val="22"/>
          <w:szCs w:val="22"/>
        </w:rPr>
        <w:t>azonnal</w:t>
      </w:r>
    </w:p>
    <w:p w:rsidR="0079767E" w:rsidRDefault="0079767E" w:rsidP="007C5C61">
      <w:pPr>
        <w:shd w:val="clear" w:color="auto" w:fill="FFFFFF"/>
        <w:ind w:left="206"/>
        <w:rPr>
          <w:sz w:val="22"/>
          <w:szCs w:val="22"/>
        </w:rPr>
      </w:pPr>
    </w:p>
    <w:p w:rsidR="0079767E" w:rsidRDefault="0079767E" w:rsidP="007C5C61">
      <w:pPr>
        <w:shd w:val="clear" w:color="auto" w:fill="FFFFFF"/>
        <w:ind w:left="206"/>
        <w:rPr>
          <w:sz w:val="22"/>
          <w:szCs w:val="22"/>
        </w:rPr>
      </w:pPr>
    </w:p>
    <w:p w:rsidR="0079767E" w:rsidRPr="007C5C61" w:rsidRDefault="0079767E" w:rsidP="007C5C61">
      <w:pPr>
        <w:shd w:val="clear" w:color="auto" w:fill="FFFFFF"/>
        <w:ind w:left="206"/>
      </w:pPr>
      <w:r w:rsidRPr="00C87DDA">
        <w:rPr>
          <w:sz w:val="22"/>
          <w:szCs w:val="22"/>
        </w:rPr>
        <w:t>Cikó, 2013.</w:t>
      </w:r>
      <w:r>
        <w:rPr>
          <w:sz w:val="22"/>
          <w:szCs w:val="22"/>
        </w:rPr>
        <w:t xml:space="preserve"> augusztus 12.  </w:t>
      </w:r>
    </w:p>
    <w:p w:rsidR="0079767E" w:rsidRPr="00066CB8" w:rsidRDefault="0079767E" w:rsidP="00066CB8">
      <w:pPr>
        <w:ind w:left="4248" w:firstLine="708"/>
        <w:rPr>
          <w:sz w:val="22"/>
          <w:szCs w:val="22"/>
        </w:rPr>
      </w:pPr>
      <w:r w:rsidRPr="00066CB8">
        <w:rPr>
          <w:sz w:val="22"/>
          <w:szCs w:val="22"/>
        </w:rPr>
        <w:t xml:space="preserve">Dr. Ferencz Márton sk.    </w:t>
      </w:r>
      <w:r w:rsidRPr="00066CB8">
        <w:rPr>
          <w:sz w:val="22"/>
          <w:szCs w:val="22"/>
        </w:rPr>
        <w:tab/>
      </w:r>
      <w:r w:rsidRPr="00066CB8">
        <w:rPr>
          <w:sz w:val="22"/>
          <w:szCs w:val="22"/>
        </w:rPr>
        <w:tab/>
        <w:t xml:space="preserve">   </w:t>
      </w:r>
    </w:p>
    <w:p w:rsidR="0079767E" w:rsidRPr="00066CB8" w:rsidRDefault="0079767E" w:rsidP="00066CB8">
      <w:pPr>
        <w:ind w:left="4956"/>
        <w:rPr>
          <w:sz w:val="22"/>
          <w:szCs w:val="22"/>
        </w:rPr>
      </w:pPr>
      <w:r w:rsidRPr="00066CB8">
        <w:rPr>
          <w:sz w:val="22"/>
          <w:szCs w:val="22"/>
        </w:rPr>
        <w:t xml:space="preserve">       polgármester</w:t>
      </w:r>
    </w:p>
    <w:p w:rsidR="0079767E" w:rsidRPr="00066CB8" w:rsidRDefault="0079767E" w:rsidP="007C5C61">
      <w:pPr>
        <w:rPr>
          <w:sz w:val="22"/>
          <w:szCs w:val="22"/>
        </w:rPr>
      </w:pPr>
    </w:p>
    <w:p w:rsidR="0079767E" w:rsidRPr="00CA1E0C" w:rsidRDefault="0079767E" w:rsidP="004D26E3">
      <w:pPr>
        <w:jc w:val="center"/>
        <w:rPr>
          <w:b/>
          <w:i/>
          <w:sz w:val="40"/>
          <w:szCs w:val="40"/>
        </w:rPr>
      </w:pPr>
    </w:p>
    <w:p w:rsidR="0079767E" w:rsidRPr="00CA1E0C" w:rsidRDefault="0079767E" w:rsidP="004D26E3">
      <w:pPr>
        <w:jc w:val="center"/>
        <w:rPr>
          <w:b/>
          <w:i/>
          <w:sz w:val="40"/>
          <w:szCs w:val="40"/>
        </w:rPr>
      </w:pPr>
    </w:p>
    <w:p w:rsidR="0079767E" w:rsidRPr="00CA1E0C" w:rsidRDefault="0079767E" w:rsidP="004D26E3">
      <w:pPr>
        <w:jc w:val="center"/>
        <w:rPr>
          <w:b/>
          <w:sz w:val="40"/>
          <w:szCs w:val="40"/>
        </w:rPr>
      </w:pPr>
    </w:p>
    <w:p w:rsidR="0079767E" w:rsidRDefault="0079767E" w:rsidP="00B45461">
      <w:pPr>
        <w:rPr>
          <w:b/>
          <w:i/>
          <w:sz w:val="40"/>
          <w:szCs w:val="40"/>
        </w:rPr>
      </w:pPr>
    </w:p>
    <w:sectPr w:rsidR="0079767E" w:rsidSect="00534083">
      <w:pgSz w:w="11907" w:h="16840"/>
      <w:pgMar w:top="851" w:right="1134" w:bottom="851" w:left="1134" w:header="709" w:footer="709" w:gutter="0"/>
      <w:cols w:space="708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7E" w:rsidRDefault="0079767E" w:rsidP="00B008B8">
      <w:r>
        <w:separator/>
      </w:r>
    </w:p>
  </w:endnote>
  <w:endnote w:type="continuationSeparator" w:id="1">
    <w:p w:rsidR="0079767E" w:rsidRDefault="0079767E" w:rsidP="00B0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7E" w:rsidRDefault="0079767E" w:rsidP="00B008B8">
      <w:r>
        <w:separator/>
      </w:r>
    </w:p>
  </w:footnote>
  <w:footnote w:type="continuationSeparator" w:id="1">
    <w:p w:rsidR="0079767E" w:rsidRDefault="0079767E" w:rsidP="00B00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EB9"/>
    <w:multiLevelType w:val="hybridMultilevel"/>
    <w:tmpl w:val="C49ACDEE"/>
    <w:lvl w:ilvl="0" w:tplc="AE98A300">
      <w:start w:val="2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>
    <w:nsid w:val="040C71A4"/>
    <w:multiLevelType w:val="hybridMultilevel"/>
    <w:tmpl w:val="D3A4B4D2"/>
    <w:lvl w:ilvl="0" w:tplc="479202C0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0EA327A8"/>
    <w:multiLevelType w:val="hybridMultilevel"/>
    <w:tmpl w:val="10249B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B4B69"/>
    <w:multiLevelType w:val="hybridMultilevel"/>
    <w:tmpl w:val="9528C172"/>
    <w:lvl w:ilvl="0" w:tplc="D8F82C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324F8F"/>
    <w:multiLevelType w:val="hybridMultilevel"/>
    <w:tmpl w:val="B0289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59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239BD"/>
    <w:multiLevelType w:val="hybridMultilevel"/>
    <w:tmpl w:val="0B04EBB4"/>
    <w:lvl w:ilvl="0" w:tplc="56E8805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41E07"/>
    <w:multiLevelType w:val="multilevel"/>
    <w:tmpl w:val="64129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</w:abstractNum>
  <w:abstractNum w:abstractNumId="7">
    <w:nsid w:val="2CD35F68"/>
    <w:multiLevelType w:val="hybridMultilevel"/>
    <w:tmpl w:val="F6748482"/>
    <w:lvl w:ilvl="0" w:tplc="63CABC72">
      <w:start w:val="1"/>
      <w:numFmt w:val="decimal"/>
      <w:lvlText w:val="%1"/>
      <w:lvlJc w:val="left"/>
      <w:pPr>
        <w:ind w:left="32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8">
    <w:nsid w:val="3A9D4B51"/>
    <w:multiLevelType w:val="hybridMultilevel"/>
    <w:tmpl w:val="3AB49598"/>
    <w:lvl w:ilvl="0" w:tplc="BB3EE04A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10F1F13"/>
    <w:multiLevelType w:val="singleLevel"/>
    <w:tmpl w:val="95C06280"/>
    <w:lvl w:ilvl="0">
      <w:start w:val="5"/>
      <w:numFmt w:val="decimal"/>
      <w:lvlText w:val="(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47B061F0"/>
    <w:multiLevelType w:val="hybridMultilevel"/>
    <w:tmpl w:val="E158A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0A0F"/>
    <w:multiLevelType w:val="hybridMultilevel"/>
    <w:tmpl w:val="47F28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24DF0"/>
    <w:multiLevelType w:val="hybridMultilevel"/>
    <w:tmpl w:val="DEA620C2"/>
    <w:lvl w:ilvl="0" w:tplc="8814068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5B215A38"/>
    <w:multiLevelType w:val="hybridMultilevel"/>
    <w:tmpl w:val="0B04EBB4"/>
    <w:lvl w:ilvl="0" w:tplc="56E8805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4616EB"/>
    <w:multiLevelType w:val="hybridMultilevel"/>
    <w:tmpl w:val="D4463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E4036"/>
    <w:multiLevelType w:val="hybridMultilevel"/>
    <w:tmpl w:val="5F0CA87C"/>
    <w:lvl w:ilvl="0" w:tplc="EC12091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21A0E6C"/>
    <w:multiLevelType w:val="hybridMultilevel"/>
    <w:tmpl w:val="DEC81838"/>
    <w:lvl w:ilvl="0" w:tplc="9C9C8C0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011E3"/>
    <w:multiLevelType w:val="hybridMultilevel"/>
    <w:tmpl w:val="ED9AF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7599A"/>
    <w:multiLevelType w:val="singleLevel"/>
    <w:tmpl w:val="50C4DD0A"/>
    <w:lvl w:ilvl="0">
      <w:start w:val="3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79CE370D"/>
    <w:multiLevelType w:val="hybridMultilevel"/>
    <w:tmpl w:val="1186BD18"/>
    <w:lvl w:ilvl="0" w:tplc="F4ACFA4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C517C2D"/>
    <w:multiLevelType w:val="hybridMultilevel"/>
    <w:tmpl w:val="BBE4AACE"/>
    <w:lvl w:ilvl="0" w:tplc="237CC9AE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1">
    <w:nsid w:val="7D520EEF"/>
    <w:multiLevelType w:val="hybridMultilevel"/>
    <w:tmpl w:val="8C225A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0"/>
  </w:num>
  <w:num w:numId="5">
    <w:abstractNumId w:val="16"/>
  </w:num>
  <w:num w:numId="6">
    <w:abstractNumId w:val="17"/>
  </w:num>
  <w:num w:numId="7">
    <w:abstractNumId w:val="2"/>
  </w:num>
  <w:num w:numId="8">
    <w:abstractNumId w:val="11"/>
  </w:num>
  <w:num w:numId="9">
    <w:abstractNumId w:val="5"/>
  </w:num>
  <w:num w:numId="10">
    <w:abstractNumId w:val="13"/>
  </w:num>
  <w:num w:numId="11">
    <w:abstractNumId w:val="3"/>
  </w:num>
  <w:num w:numId="12">
    <w:abstractNumId w:val="19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20"/>
  </w:num>
  <w:num w:numId="18">
    <w:abstractNumId w:val="7"/>
  </w:num>
  <w:num w:numId="19">
    <w:abstractNumId w:val="0"/>
  </w:num>
  <w:num w:numId="20">
    <w:abstractNumId w:val="21"/>
  </w:num>
  <w:num w:numId="21">
    <w:abstractNumId w:val="18"/>
  </w:num>
  <w:num w:numId="22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F5"/>
    <w:rsid w:val="000102CB"/>
    <w:rsid w:val="000106E5"/>
    <w:rsid w:val="00010EF4"/>
    <w:rsid w:val="00012228"/>
    <w:rsid w:val="00016E97"/>
    <w:rsid w:val="000260D9"/>
    <w:rsid w:val="00034D6C"/>
    <w:rsid w:val="00035043"/>
    <w:rsid w:val="00035AD8"/>
    <w:rsid w:val="00055C5D"/>
    <w:rsid w:val="00062339"/>
    <w:rsid w:val="0006304F"/>
    <w:rsid w:val="00066CB8"/>
    <w:rsid w:val="00067612"/>
    <w:rsid w:val="00070C53"/>
    <w:rsid w:val="00072CC8"/>
    <w:rsid w:val="000730EE"/>
    <w:rsid w:val="00080539"/>
    <w:rsid w:val="0008292F"/>
    <w:rsid w:val="00084EED"/>
    <w:rsid w:val="000863A8"/>
    <w:rsid w:val="0009235D"/>
    <w:rsid w:val="00093D5D"/>
    <w:rsid w:val="00096783"/>
    <w:rsid w:val="00097C5D"/>
    <w:rsid w:val="000A34FE"/>
    <w:rsid w:val="000A4E9D"/>
    <w:rsid w:val="000B5224"/>
    <w:rsid w:val="000C10A9"/>
    <w:rsid w:val="000C118F"/>
    <w:rsid w:val="000C4957"/>
    <w:rsid w:val="000C5BD8"/>
    <w:rsid w:val="000E201B"/>
    <w:rsid w:val="000E5AAC"/>
    <w:rsid w:val="000F22EC"/>
    <w:rsid w:val="000F4D1D"/>
    <w:rsid w:val="000F5F8A"/>
    <w:rsid w:val="000F723B"/>
    <w:rsid w:val="001011F1"/>
    <w:rsid w:val="00103915"/>
    <w:rsid w:val="00117233"/>
    <w:rsid w:val="00123A61"/>
    <w:rsid w:val="00124ACC"/>
    <w:rsid w:val="001317B4"/>
    <w:rsid w:val="00134DE9"/>
    <w:rsid w:val="0013594B"/>
    <w:rsid w:val="00140B4E"/>
    <w:rsid w:val="00150749"/>
    <w:rsid w:val="00157EE4"/>
    <w:rsid w:val="00161B05"/>
    <w:rsid w:val="0017119B"/>
    <w:rsid w:val="00172581"/>
    <w:rsid w:val="00177187"/>
    <w:rsid w:val="00177B44"/>
    <w:rsid w:val="001810EC"/>
    <w:rsid w:val="00191482"/>
    <w:rsid w:val="001935D3"/>
    <w:rsid w:val="00194386"/>
    <w:rsid w:val="00194E99"/>
    <w:rsid w:val="001A6803"/>
    <w:rsid w:val="001B0EC2"/>
    <w:rsid w:val="001B3299"/>
    <w:rsid w:val="001C2987"/>
    <w:rsid w:val="001C75F5"/>
    <w:rsid w:val="001E4183"/>
    <w:rsid w:val="001E4319"/>
    <w:rsid w:val="001E79A9"/>
    <w:rsid w:val="001E7C6E"/>
    <w:rsid w:val="001F0E2A"/>
    <w:rsid w:val="001F3480"/>
    <w:rsid w:val="0020543C"/>
    <w:rsid w:val="0020546C"/>
    <w:rsid w:val="0021071D"/>
    <w:rsid w:val="00211D32"/>
    <w:rsid w:val="00217FBA"/>
    <w:rsid w:val="002314E8"/>
    <w:rsid w:val="00232243"/>
    <w:rsid w:val="00233B6F"/>
    <w:rsid w:val="002378B8"/>
    <w:rsid w:val="0024256B"/>
    <w:rsid w:val="00257188"/>
    <w:rsid w:val="002635E9"/>
    <w:rsid w:val="002650AF"/>
    <w:rsid w:val="00282EA5"/>
    <w:rsid w:val="00286994"/>
    <w:rsid w:val="002873DC"/>
    <w:rsid w:val="002876B6"/>
    <w:rsid w:val="00290A5B"/>
    <w:rsid w:val="002A123A"/>
    <w:rsid w:val="002B1A2F"/>
    <w:rsid w:val="002C27F2"/>
    <w:rsid w:val="002C6DC1"/>
    <w:rsid w:val="002D1B37"/>
    <w:rsid w:val="002E6FFF"/>
    <w:rsid w:val="002E7A39"/>
    <w:rsid w:val="003018E5"/>
    <w:rsid w:val="00301BDB"/>
    <w:rsid w:val="00302EF9"/>
    <w:rsid w:val="0030604B"/>
    <w:rsid w:val="00306934"/>
    <w:rsid w:val="00310E2D"/>
    <w:rsid w:val="00310EF0"/>
    <w:rsid w:val="00312BFB"/>
    <w:rsid w:val="003262C7"/>
    <w:rsid w:val="0033039B"/>
    <w:rsid w:val="0034564A"/>
    <w:rsid w:val="00362C9B"/>
    <w:rsid w:val="00365CBC"/>
    <w:rsid w:val="0036727E"/>
    <w:rsid w:val="00371360"/>
    <w:rsid w:val="00371876"/>
    <w:rsid w:val="00373746"/>
    <w:rsid w:val="00375AAD"/>
    <w:rsid w:val="00376479"/>
    <w:rsid w:val="00390801"/>
    <w:rsid w:val="003908F3"/>
    <w:rsid w:val="00396680"/>
    <w:rsid w:val="00396C6E"/>
    <w:rsid w:val="00397AF4"/>
    <w:rsid w:val="003A0C30"/>
    <w:rsid w:val="003A73C7"/>
    <w:rsid w:val="003B1815"/>
    <w:rsid w:val="003C7E6A"/>
    <w:rsid w:val="003D28C0"/>
    <w:rsid w:val="003D43AB"/>
    <w:rsid w:val="003D7333"/>
    <w:rsid w:val="003E1031"/>
    <w:rsid w:val="003E5995"/>
    <w:rsid w:val="003F0498"/>
    <w:rsid w:val="003F1B6E"/>
    <w:rsid w:val="003F788E"/>
    <w:rsid w:val="003F7E25"/>
    <w:rsid w:val="00401FDE"/>
    <w:rsid w:val="00402C8B"/>
    <w:rsid w:val="00404B1F"/>
    <w:rsid w:val="00407BAD"/>
    <w:rsid w:val="00407FF1"/>
    <w:rsid w:val="004105AD"/>
    <w:rsid w:val="004242EF"/>
    <w:rsid w:val="00431CD1"/>
    <w:rsid w:val="004376DA"/>
    <w:rsid w:val="00440B2C"/>
    <w:rsid w:val="00443279"/>
    <w:rsid w:val="0044674F"/>
    <w:rsid w:val="0044690A"/>
    <w:rsid w:val="00446A8F"/>
    <w:rsid w:val="004635F5"/>
    <w:rsid w:val="0046757C"/>
    <w:rsid w:val="00472FB6"/>
    <w:rsid w:val="0047321C"/>
    <w:rsid w:val="004752F1"/>
    <w:rsid w:val="0047772C"/>
    <w:rsid w:val="00487A63"/>
    <w:rsid w:val="004933AE"/>
    <w:rsid w:val="004950A1"/>
    <w:rsid w:val="0049556A"/>
    <w:rsid w:val="00497675"/>
    <w:rsid w:val="004A11C7"/>
    <w:rsid w:val="004A149A"/>
    <w:rsid w:val="004A39B5"/>
    <w:rsid w:val="004A438B"/>
    <w:rsid w:val="004A6299"/>
    <w:rsid w:val="004A7CC9"/>
    <w:rsid w:val="004B0392"/>
    <w:rsid w:val="004B1FAF"/>
    <w:rsid w:val="004B4E46"/>
    <w:rsid w:val="004B602F"/>
    <w:rsid w:val="004C409E"/>
    <w:rsid w:val="004C7134"/>
    <w:rsid w:val="004C7652"/>
    <w:rsid w:val="004D26E3"/>
    <w:rsid w:val="004D6DB9"/>
    <w:rsid w:val="004E4D9E"/>
    <w:rsid w:val="004F3A13"/>
    <w:rsid w:val="004F5E9F"/>
    <w:rsid w:val="004F65A8"/>
    <w:rsid w:val="004F6661"/>
    <w:rsid w:val="005022FD"/>
    <w:rsid w:val="00513763"/>
    <w:rsid w:val="005141F2"/>
    <w:rsid w:val="00517DF4"/>
    <w:rsid w:val="00530F95"/>
    <w:rsid w:val="00534083"/>
    <w:rsid w:val="00536A59"/>
    <w:rsid w:val="00536B5D"/>
    <w:rsid w:val="005500B2"/>
    <w:rsid w:val="00550A20"/>
    <w:rsid w:val="005550C1"/>
    <w:rsid w:val="00580A73"/>
    <w:rsid w:val="005930E3"/>
    <w:rsid w:val="005A17F2"/>
    <w:rsid w:val="005A5C02"/>
    <w:rsid w:val="005B026B"/>
    <w:rsid w:val="005B5792"/>
    <w:rsid w:val="005C06E1"/>
    <w:rsid w:val="005C73F2"/>
    <w:rsid w:val="005D608A"/>
    <w:rsid w:val="005D7C50"/>
    <w:rsid w:val="005D7FAD"/>
    <w:rsid w:val="005E0755"/>
    <w:rsid w:val="005E4B22"/>
    <w:rsid w:val="005E7E7D"/>
    <w:rsid w:val="005F161B"/>
    <w:rsid w:val="005F1C50"/>
    <w:rsid w:val="005F34F6"/>
    <w:rsid w:val="005F6B76"/>
    <w:rsid w:val="00603C5E"/>
    <w:rsid w:val="00612873"/>
    <w:rsid w:val="00612FFC"/>
    <w:rsid w:val="00615285"/>
    <w:rsid w:val="0061665E"/>
    <w:rsid w:val="00616F2A"/>
    <w:rsid w:val="00617CB9"/>
    <w:rsid w:val="00622195"/>
    <w:rsid w:val="00622836"/>
    <w:rsid w:val="006410B6"/>
    <w:rsid w:val="0064378D"/>
    <w:rsid w:val="00652344"/>
    <w:rsid w:val="00657B98"/>
    <w:rsid w:val="0066289E"/>
    <w:rsid w:val="006637F3"/>
    <w:rsid w:val="00675E1F"/>
    <w:rsid w:val="0067644B"/>
    <w:rsid w:val="0068338B"/>
    <w:rsid w:val="00684642"/>
    <w:rsid w:val="0068629B"/>
    <w:rsid w:val="00692068"/>
    <w:rsid w:val="006A0F3E"/>
    <w:rsid w:val="006B08A1"/>
    <w:rsid w:val="006B39AD"/>
    <w:rsid w:val="006B6E7E"/>
    <w:rsid w:val="006C1E0A"/>
    <w:rsid w:val="006D44A9"/>
    <w:rsid w:val="006D67F0"/>
    <w:rsid w:val="006F45D0"/>
    <w:rsid w:val="006F689D"/>
    <w:rsid w:val="00704F74"/>
    <w:rsid w:val="0071063A"/>
    <w:rsid w:val="00716257"/>
    <w:rsid w:val="00725BF4"/>
    <w:rsid w:val="007265FE"/>
    <w:rsid w:val="0072792C"/>
    <w:rsid w:val="00733CCF"/>
    <w:rsid w:val="00742FAF"/>
    <w:rsid w:val="00744E9C"/>
    <w:rsid w:val="00752B36"/>
    <w:rsid w:val="0075426E"/>
    <w:rsid w:val="00755AD0"/>
    <w:rsid w:val="00756E3E"/>
    <w:rsid w:val="00760B99"/>
    <w:rsid w:val="00766825"/>
    <w:rsid w:val="0077327C"/>
    <w:rsid w:val="007774FD"/>
    <w:rsid w:val="00780238"/>
    <w:rsid w:val="007839DE"/>
    <w:rsid w:val="007860F2"/>
    <w:rsid w:val="00786147"/>
    <w:rsid w:val="00786FB6"/>
    <w:rsid w:val="0079767E"/>
    <w:rsid w:val="007C17A5"/>
    <w:rsid w:val="007C3A26"/>
    <w:rsid w:val="007C5C61"/>
    <w:rsid w:val="007C6FA6"/>
    <w:rsid w:val="007D3DCA"/>
    <w:rsid w:val="007D7EC7"/>
    <w:rsid w:val="007F5A74"/>
    <w:rsid w:val="008203E4"/>
    <w:rsid w:val="00821DF8"/>
    <w:rsid w:val="00836061"/>
    <w:rsid w:val="00843C1B"/>
    <w:rsid w:val="0085049B"/>
    <w:rsid w:val="00851C47"/>
    <w:rsid w:val="008551C6"/>
    <w:rsid w:val="008562F4"/>
    <w:rsid w:val="00865A64"/>
    <w:rsid w:val="008704C9"/>
    <w:rsid w:val="0087751C"/>
    <w:rsid w:val="008840C0"/>
    <w:rsid w:val="00890168"/>
    <w:rsid w:val="008A57DA"/>
    <w:rsid w:val="008A627C"/>
    <w:rsid w:val="008A657B"/>
    <w:rsid w:val="008A7865"/>
    <w:rsid w:val="008B3EF1"/>
    <w:rsid w:val="008B4567"/>
    <w:rsid w:val="008B456C"/>
    <w:rsid w:val="008C1DBA"/>
    <w:rsid w:val="008D4C96"/>
    <w:rsid w:val="008D6380"/>
    <w:rsid w:val="008D657F"/>
    <w:rsid w:val="008E0184"/>
    <w:rsid w:val="008E610E"/>
    <w:rsid w:val="008E7AA2"/>
    <w:rsid w:val="008F307C"/>
    <w:rsid w:val="008F5F4F"/>
    <w:rsid w:val="009000DA"/>
    <w:rsid w:val="009044D7"/>
    <w:rsid w:val="00904628"/>
    <w:rsid w:val="00906EB2"/>
    <w:rsid w:val="00922299"/>
    <w:rsid w:val="0092375F"/>
    <w:rsid w:val="00925911"/>
    <w:rsid w:val="009342FF"/>
    <w:rsid w:val="0095145C"/>
    <w:rsid w:val="009626DE"/>
    <w:rsid w:val="00963888"/>
    <w:rsid w:val="009640AB"/>
    <w:rsid w:val="0096524B"/>
    <w:rsid w:val="009665DB"/>
    <w:rsid w:val="00970954"/>
    <w:rsid w:val="009765A7"/>
    <w:rsid w:val="009857F5"/>
    <w:rsid w:val="00994FBF"/>
    <w:rsid w:val="009961AA"/>
    <w:rsid w:val="009A23DA"/>
    <w:rsid w:val="009A3609"/>
    <w:rsid w:val="009B203E"/>
    <w:rsid w:val="009C2611"/>
    <w:rsid w:val="009D1BC7"/>
    <w:rsid w:val="009D42BC"/>
    <w:rsid w:val="009D45AA"/>
    <w:rsid w:val="009E7EC8"/>
    <w:rsid w:val="00A00E52"/>
    <w:rsid w:val="00A01DA0"/>
    <w:rsid w:val="00A03D77"/>
    <w:rsid w:val="00A105AC"/>
    <w:rsid w:val="00A11A83"/>
    <w:rsid w:val="00A14415"/>
    <w:rsid w:val="00A17AB4"/>
    <w:rsid w:val="00A24D3B"/>
    <w:rsid w:val="00A26D5D"/>
    <w:rsid w:val="00A349EF"/>
    <w:rsid w:val="00A414EA"/>
    <w:rsid w:val="00A41AEF"/>
    <w:rsid w:val="00A465DA"/>
    <w:rsid w:val="00A47D1B"/>
    <w:rsid w:val="00A50FCD"/>
    <w:rsid w:val="00A52F14"/>
    <w:rsid w:val="00A54EF5"/>
    <w:rsid w:val="00A64103"/>
    <w:rsid w:val="00A72D23"/>
    <w:rsid w:val="00A805AF"/>
    <w:rsid w:val="00A870AC"/>
    <w:rsid w:val="00A97E57"/>
    <w:rsid w:val="00AA6FCE"/>
    <w:rsid w:val="00AA7A94"/>
    <w:rsid w:val="00AB2642"/>
    <w:rsid w:val="00AB7171"/>
    <w:rsid w:val="00AB71E5"/>
    <w:rsid w:val="00AC01F6"/>
    <w:rsid w:val="00AC3303"/>
    <w:rsid w:val="00AC6203"/>
    <w:rsid w:val="00AE4D9E"/>
    <w:rsid w:val="00B008B8"/>
    <w:rsid w:val="00B0147E"/>
    <w:rsid w:val="00B1006F"/>
    <w:rsid w:val="00B12539"/>
    <w:rsid w:val="00B12B90"/>
    <w:rsid w:val="00B12E77"/>
    <w:rsid w:val="00B22F5E"/>
    <w:rsid w:val="00B24076"/>
    <w:rsid w:val="00B31930"/>
    <w:rsid w:val="00B32BB2"/>
    <w:rsid w:val="00B331C8"/>
    <w:rsid w:val="00B35497"/>
    <w:rsid w:val="00B424E2"/>
    <w:rsid w:val="00B45461"/>
    <w:rsid w:val="00B46F6C"/>
    <w:rsid w:val="00B52F1A"/>
    <w:rsid w:val="00B777E7"/>
    <w:rsid w:val="00B81BA4"/>
    <w:rsid w:val="00B8582E"/>
    <w:rsid w:val="00B931C5"/>
    <w:rsid w:val="00B9556F"/>
    <w:rsid w:val="00B966F9"/>
    <w:rsid w:val="00BA12C4"/>
    <w:rsid w:val="00BA3AB8"/>
    <w:rsid w:val="00BA7071"/>
    <w:rsid w:val="00BC4A3B"/>
    <w:rsid w:val="00BE1E3F"/>
    <w:rsid w:val="00BF0201"/>
    <w:rsid w:val="00BF4194"/>
    <w:rsid w:val="00C07B6C"/>
    <w:rsid w:val="00C128B0"/>
    <w:rsid w:val="00C16BCB"/>
    <w:rsid w:val="00C20814"/>
    <w:rsid w:val="00C3070A"/>
    <w:rsid w:val="00C35958"/>
    <w:rsid w:val="00C41A70"/>
    <w:rsid w:val="00C45498"/>
    <w:rsid w:val="00C45DA7"/>
    <w:rsid w:val="00C5408A"/>
    <w:rsid w:val="00C566D4"/>
    <w:rsid w:val="00C64A0D"/>
    <w:rsid w:val="00C74001"/>
    <w:rsid w:val="00C82530"/>
    <w:rsid w:val="00C83F44"/>
    <w:rsid w:val="00C845CD"/>
    <w:rsid w:val="00C87DDA"/>
    <w:rsid w:val="00C92324"/>
    <w:rsid w:val="00C92C7A"/>
    <w:rsid w:val="00C95D8F"/>
    <w:rsid w:val="00C966AC"/>
    <w:rsid w:val="00CA190E"/>
    <w:rsid w:val="00CA1E0C"/>
    <w:rsid w:val="00CA4F16"/>
    <w:rsid w:val="00CA5BA0"/>
    <w:rsid w:val="00CB42C9"/>
    <w:rsid w:val="00CB478F"/>
    <w:rsid w:val="00CC4AA4"/>
    <w:rsid w:val="00CC58C6"/>
    <w:rsid w:val="00CC72BE"/>
    <w:rsid w:val="00CD5A86"/>
    <w:rsid w:val="00CE05B7"/>
    <w:rsid w:val="00CE3A98"/>
    <w:rsid w:val="00CE4C40"/>
    <w:rsid w:val="00CF0622"/>
    <w:rsid w:val="00CF2D73"/>
    <w:rsid w:val="00CF37AC"/>
    <w:rsid w:val="00CF3A11"/>
    <w:rsid w:val="00D00121"/>
    <w:rsid w:val="00D14CB6"/>
    <w:rsid w:val="00D1521E"/>
    <w:rsid w:val="00D20B17"/>
    <w:rsid w:val="00D42BFB"/>
    <w:rsid w:val="00D42D9C"/>
    <w:rsid w:val="00D43904"/>
    <w:rsid w:val="00D450E4"/>
    <w:rsid w:val="00D4579E"/>
    <w:rsid w:val="00D471D2"/>
    <w:rsid w:val="00D51B58"/>
    <w:rsid w:val="00D7438E"/>
    <w:rsid w:val="00D8131A"/>
    <w:rsid w:val="00DA05B7"/>
    <w:rsid w:val="00DA10EB"/>
    <w:rsid w:val="00DA1DCB"/>
    <w:rsid w:val="00DA4D0A"/>
    <w:rsid w:val="00DB10EF"/>
    <w:rsid w:val="00DC4A07"/>
    <w:rsid w:val="00DC636D"/>
    <w:rsid w:val="00DD1B63"/>
    <w:rsid w:val="00DD32B0"/>
    <w:rsid w:val="00DE1EF7"/>
    <w:rsid w:val="00DE5084"/>
    <w:rsid w:val="00DE50E0"/>
    <w:rsid w:val="00DE5A23"/>
    <w:rsid w:val="00E07ACB"/>
    <w:rsid w:val="00E23734"/>
    <w:rsid w:val="00E42757"/>
    <w:rsid w:val="00E44A95"/>
    <w:rsid w:val="00E53A1C"/>
    <w:rsid w:val="00E53F5E"/>
    <w:rsid w:val="00E54B2B"/>
    <w:rsid w:val="00E66B94"/>
    <w:rsid w:val="00E74F59"/>
    <w:rsid w:val="00E773ED"/>
    <w:rsid w:val="00E81ED3"/>
    <w:rsid w:val="00E840CE"/>
    <w:rsid w:val="00EA11EA"/>
    <w:rsid w:val="00EA32FA"/>
    <w:rsid w:val="00EA3CEE"/>
    <w:rsid w:val="00EB1BF7"/>
    <w:rsid w:val="00EB2539"/>
    <w:rsid w:val="00EB6159"/>
    <w:rsid w:val="00ED26B3"/>
    <w:rsid w:val="00EF6E6D"/>
    <w:rsid w:val="00F0345C"/>
    <w:rsid w:val="00F03CF1"/>
    <w:rsid w:val="00F16177"/>
    <w:rsid w:val="00F16C63"/>
    <w:rsid w:val="00F263AF"/>
    <w:rsid w:val="00F26CF7"/>
    <w:rsid w:val="00F27495"/>
    <w:rsid w:val="00F40743"/>
    <w:rsid w:val="00F41A1C"/>
    <w:rsid w:val="00F51791"/>
    <w:rsid w:val="00F57E6D"/>
    <w:rsid w:val="00F6549B"/>
    <w:rsid w:val="00F663F9"/>
    <w:rsid w:val="00F705D8"/>
    <w:rsid w:val="00F72A49"/>
    <w:rsid w:val="00F904EA"/>
    <w:rsid w:val="00FA2C3F"/>
    <w:rsid w:val="00FA63C3"/>
    <w:rsid w:val="00FA6F55"/>
    <w:rsid w:val="00FB01F7"/>
    <w:rsid w:val="00FC0E6E"/>
    <w:rsid w:val="00FC3986"/>
    <w:rsid w:val="00FD069A"/>
    <w:rsid w:val="00FD6259"/>
    <w:rsid w:val="00FF0CCA"/>
    <w:rsid w:val="00FF2877"/>
    <w:rsid w:val="00FF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732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autoSpaceDE w:val="0"/>
      <w:autoSpaceDN w:val="0"/>
      <w:adjustRightInd w:val="0"/>
      <w:ind w:left="720" w:hanging="720"/>
      <w:jc w:val="center"/>
      <w:outlineLvl w:val="0"/>
    </w:pPr>
    <w:rPr>
      <w:rFonts w:ascii="Calibri" w:hAnsi="Calibri" w:cs="Arial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650AF"/>
    <w:pPr>
      <w:keepNext/>
      <w:shd w:val="clear" w:color="auto" w:fill="FFFFFF"/>
      <w:tabs>
        <w:tab w:val="left" w:pos="2580"/>
      </w:tabs>
      <w:jc w:val="center"/>
      <w:outlineLvl w:val="1"/>
    </w:pPr>
    <w:rPr>
      <w:rFonts w:ascii="Calibri" w:hAnsi="Calibri"/>
      <w:bCs/>
      <w:iCs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26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2"/>
    </w:pPr>
    <w:rPr>
      <w:rFonts w:ascii="Calibri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5A2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321C"/>
    <w:rPr>
      <w:rFonts w:ascii="Calibri" w:hAnsi="Calibri" w:cs="Arial"/>
      <w:b/>
      <w:bCs/>
      <w:sz w:val="24"/>
      <w:szCs w:val="24"/>
      <w:shd w:val="clear" w:color="auto" w:fill="E6E6E6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50AF"/>
    <w:rPr>
      <w:rFonts w:ascii="Calibri" w:hAnsi="Calibri" w:cs="Times New Roman"/>
      <w:bCs/>
      <w:iCs/>
      <w:sz w:val="22"/>
      <w:szCs w:val="22"/>
      <w:shd w:val="clear" w:color="auto" w:fill="FFFFFF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26E3"/>
    <w:rPr>
      <w:rFonts w:ascii="Calibri" w:hAnsi="Calibri" w:cs="Times New Roman"/>
      <w:b/>
      <w:bCs/>
      <w:sz w:val="26"/>
      <w:szCs w:val="26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5A23"/>
    <w:rPr>
      <w:rFonts w:ascii="Cambria" w:hAnsi="Cambria" w:cs="Times New Roman"/>
      <w:b/>
      <w:bCs/>
      <w:i/>
      <w:iCs/>
      <w:color w:val="4F81BD"/>
      <w:sz w:val="24"/>
      <w:szCs w:val="24"/>
      <w:lang w:eastAsia="hu-HU"/>
    </w:rPr>
  </w:style>
  <w:style w:type="paragraph" w:styleId="Subtitle">
    <w:name w:val="Subtitle"/>
    <w:basedOn w:val="Normal"/>
    <w:next w:val="Normal"/>
    <w:link w:val="SubtitleChar"/>
    <w:uiPriority w:val="99"/>
    <w:qFormat/>
    <w:rsid w:val="00F57E6D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7E6D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57E6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57E6D"/>
    <w:rPr>
      <w:rFonts w:cs="Times New Roman"/>
      <w:i/>
    </w:rPr>
  </w:style>
  <w:style w:type="table" w:styleId="TableGrid">
    <w:name w:val="Table Grid"/>
    <w:basedOn w:val="TableNormal"/>
    <w:uiPriority w:val="99"/>
    <w:rsid w:val="00A54E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6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74F"/>
    <w:rPr>
      <w:rFonts w:ascii="Tahoma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99"/>
    <w:qFormat/>
    <w:rsid w:val="00663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08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08B8"/>
    <w:rPr>
      <w:rFonts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B008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8B8"/>
    <w:rPr>
      <w:rFonts w:cs="Times New Roman"/>
      <w:sz w:val="24"/>
      <w:szCs w:val="24"/>
      <w:lang w:eastAsia="hu-HU"/>
    </w:rPr>
  </w:style>
  <w:style w:type="paragraph" w:styleId="NoSpacing">
    <w:name w:val="No Spacing"/>
    <w:link w:val="NoSpacingChar"/>
    <w:uiPriority w:val="99"/>
    <w:qFormat/>
    <w:rsid w:val="00B008B8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008B8"/>
    <w:rPr>
      <w:rFonts w:ascii="Calibri" w:hAnsi="Calibri" w:cs="Times New Roman"/>
      <w:sz w:val="22"/>
      <w:szCs w:val="22"/>
      <w:lang w:val="hu-HU" w:eastAsia="hu-HU" w:bidi="ar-SA"/>
    </w:rPr>
  </w:style>
  <w:style w:type="paragraph" w:customStyle="1" w:styleId="NormlCalibri11">
    <w:name w:val="Normál + Calibri 11"/>
    <w:basedOn w:val="Normal"/>
    <w:link w:val="NormlCalibri11Char"/>
    <w:uiPriority w:val="99"/>
    <w:rsid w:val="004D26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alibri" w:hAnsi="Calibri"/>
      <w:szCs w:val="20"/>
    </w:rPr>
  </w:style>
  <w:style w:type="character" w:customStyle="1" w:styleId="NormlCalibri11Char">
    <w:name w:val="Normál + Calibri 11 Char"/>
    <w:link w:val="NormlCalibri11"/>
    <w:uiPriority w:val="99"/>
    <w:locked/>
    <w:rsid w:val="004D26E3"/>
    <w:rPr>
      <w:rFonts w:ascii="Calibri" w:hAnsi="Calibri"/>
      <w:sz w:val="24"/>
      <w:lang w:eastAsia="hu-HU"/>
    </w:rPr>
  </w:style>
  <w:style w:type="paragraph" w:styleId="TOC1">
    <w:name w:val="toc 1"/>
    <w:basedOn w:val="Normal"/>
    <w:next w:val="Normal"/>
    <w:autoRedefine/>
    <w:uiPriority w:val="99"/>
    <w:rsid w:val="004D26E3"/>
    <w:pPr>
      <w:tabs>
        <w:tab w:val="right" w:leader="dot" w:pos="9639"/>
      </w:tabs>
      <w:jc w:val="both"/>
    </w:pPr>
    <w:rPr>
      <w:rFonts w:ascii="Calibri" w:hAnsi="Calibri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99"/>
    <w:rsid w:val="004D26E3"/>
    <w:pPr>
      <w:tabs>
        <w:tab w:val="right" w:leader="dot" w:pos="9629"/>
      </w:tabs>
      <w:ind w:left="200"/>
      <w:jc w:val="both"/>
    </w:pPr>
    <w:rPr>
      <w:b/>
      <w:noProof/>
    </w:rPr>
  </w:style>
  <w:style w:type="paragraph" w:styleId="FootnoteText">
    <w:name w:val="footnote text"/>
    <w:aliases w:val="lábjegyzetszöveg"/>
    <w:basedOn w:val="Normal"/>
    <w:link w:val="FootnoteTextChar"/>
    <w:uiPriority w:val="99"/>
    <w:rsid w:val="004D26E3"/>
    <w:pPr>
      <w:jc w:val="both"/>
    </w:pPr>
    <w:rPr>
      <w:rFonts w:ascii="Arial" w:hAnsi="Arial"/>
      <w:sz w:val="20"/>
      <w:szCs w:val="20"/>
      <w:lang w:val="fr-FR"/>
    </w:rPr>
  </w:style>
  <w:style w:type="character" w:customStyle="1" w:styleId="FootnoteTextChar">
    <w:name w:val="Footnote Text Char"/>
    <w:aliases w:val="lábjegyzetszöveg Char"/>
    <w:basedOn w:val="DefaultParagraphFont"/>
    <w:link w:val="FootnoteText"/>
    <w:uiPriority w:val="99"/>
    <w:locked/>
    <w:rsid w:val="004D26E3"/>
    <w:rPr>
      <w:rFonts w:ascii="Arial" w:hAnsi="Arial" w:cs="Times New Roman"/>
      <w:lang w:val="fr-FR" w:eastAsia="hu-HU"/>
    </w:rPr>
  </w:style>
  <w:style w:type="character" w:styleId="FootnoteReference">
    <w:name w:val="footnote reference"/>
    <w:basedOn w:val="DefaultParagraphFont"/>
    <w:uiPriority w:val="99"/>
    <w:rsid w:val="004D26E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D26E3"/>
    <w:rPr>
      <w:rFonts w:ascii="Verdana" w:hAnsi="Verdana" w:cs="Times New Roman"/>
      <w:color w:val="003085"/>
      <w:sz w:val="16"/>
      <w:u w:val="single"/>
    </w:rPr>
  </w:style>
  <w:style w:type="paragraph" w:styleId="TOC3">
    <w:name w:val="toc 3"/>
    <w:basedOn w:val="Normal"/>
    <w:next w:val="Normal"/>
    <w:autoRedefine/>
    <w:uiPriority w:val="99"/>
    <w:rsid w:val="004D26E3"/>
    <w:pPr>
      <w:ind w:left="400"/>
      <w:jc w:val="both"/>
    </w:pPr>
    <w:rPr>
      <w:rFonts w:ascii="Calibri" w:hAnsi="Calibri"/>
      <w:sz w:val="22"/>
    </w:rPr>
  </w:style>
  <w:style w:type="paragraph" w:customStyle="1" w:styleId="NormlCalibri">
    <w:name w:val="Normál + Calibri"/>
    <w:aliases w:val="11 pt"/>
    <w:basedOn w:val="Normal"/>
    <w:uiPriority w:val="99"/>
    <w:rsid w:val="004D26E3"/>
    <w:pPr>
      <w:jc w:val="both"/>
    </w:pPr>
    <w:rPr>
      <w:rFonts w:ascii="Calibri" w:hAnsi="Calibri"/>
      <w:b/>
      <w:bCs/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4D26E3"/>
    <w:pPr>
      <w:ind w:left="600"/>
      <w:jc w:val="both"/>
    </w:pPr>
    <w:rPr>
      <w:rFonts w:ascii="Calibri" w:hAnsi="Calibri"/>
      <w:sz w:val="22"/>
    </w:rPr>
  </w:style>
  <w:style w:type="paragraph" w:customStyle="1" w:styleId="tblacm">
    <w:name w:val="tblacm"/>
    <w:basedOn w:val="Normal"/>
    <w:uiPriority w:val="99"/>
    <w:rsid w:val="00390801"/>
    <w:pPr>
      <w:spacing w:before="100" w:beforeAutospacing="1" w:after="100" w:afterAutospacing="1"/>
    </w:pPr>
  </w:style>
  <w:style w:type="paragraph" w:customStyle="1" w:styleId="normlcalibri110">
    <w:name w:val="normlcalibri11"/>
    <w:basedOn w:val="Normal"/>
    <w:uiPriority w:val="99"/>
    <w:rsid w:val="00390801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DE5A2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10EF0"/>
    <w:rPr>
      <w:rFonts w:cs="Times New Roman"/>
    </w:rPr>
  </w:style>
  <w:style w:type="paragraph" w:customStyle="1" w:styleId="Char1Char">
    <w:name w:val="Char1 Char"/>
    <w:basedOn w:val="Normal"/>
    <w:uiPriority w:val="99"/>
    <w:rsid w:val="00B966F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966F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3D5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709</Words>
  <Characters>4893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Mórágy Község Önkormányzata</dc:title>
  <dc:subject/>
  <dc:creator>INCOGNITO</dc:creator>
  <cp:keywords/>
  <dc:description/>
  <cp:lastModifiedBy>Windows</cp:lastModifiedBy>
  <cp:revision>7</cp:revision>
  <cp:lastPrinted>2013-08-13T12:09:00Z</cp:lastPrinted>
  <dcterms:created xsi:type="dcterms:W3CDTF">2013-08-13T12:06:00Z</dcterms:created>
  <dcterms:modified xsi:type="dcterms:W3CDTF">2013-09-19T09:19:00Z</dcterms:modified>
</cp:coreProperties>
</file>