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0" w:rsidRPr="00AE2310" w:rsidRDefault="00AE2310" w:rsidP="00AE2310">
      <w:pPr>
        <w:autoSpaceDE w:val="0"/>
        <w:autoSpaceDN w:val="0"/>
        <w:adjustRightInd w:val="0"/>
        <w:jc w:val="center"/>
        <w:rPr>
          <w:szCs w:val="24"/>
        </w:rPr>
      </w:pPr>
      <w:r w:rsidRPr="00AE2310">
        <w:rPr>
          <w:szCs w:val="24"/>
        </w:rPr>
        <w:t>Cikó Község Önkormányzata Képviselő-testületének</w:t>
      </w:r>
    </w:p>
    <w:p w:rsidR="00AE2310" w:rsidRPr="00AE2310" w:rsidRDefault="00AE2310" w:rsidP="00AE2310">
      <w:pPr>
        <w:autoSpaceDE w:val="0"/>
        <w:autoSpaceDN w:val="0"/>
        <w:adjustRightInd w:val="0"/>
        <w:jc w:val="center"/>
        <w:rPr>
          <w:caps/>
          <w:szCs w:val="24"/>
        </w:rPr>
      </w:pPr>
      <w:r w:rsidRPr="00AE2310">
        <w:rPr>
          <w:caps/>
          <w:szCs w:val="24"/>
        </w:rPr>
        <w:t>4/2017. ( III.31. ) önkormányzati rendelete</w:t>
      </w:r>
    </w:p>
    <w:p w:rsidR="00AE2310" w:rsidRPr="00AE2310" w:rsidRDefault="00AE2310" w:rsidP="00AE2310">
      <w:pPr>
        <w:autoSpaceDE w:val="0"/>
        <w:autoSpaceDN w:val="0"/>
        <w:adjustRightInd w:val="0"/>
        <w:spacing w:after="360"/>
        <w:jc w:val="center"/>
        <w:rPr>
          <w:caps/>
          <w:szCs w:val="24"/>
        </w:rPr>
      </w:pPr>
      <w:r w:rsidRPr="00AE2310">
        <w:rPr>
          <w:bCs/>
          <w:caps/>
          <w:szCs w:val="24"/>
        </w:rPr>
        <w:t>Cikó község helyi építési szabályzatának megállapításáról szóló 3/2010. (V. 20.) önkormányzati rendelet módosításáról</w:t>
      </w:r>
    </w:p>
    <w:p w:rsidR="00AE2310" w:rsidRPr="00AE2310" w:rsidRDefault="00AE2310" w:rsidP="00AE2310">
      <w:pPr>
        <w:spacing w:after="120"/>
        <w:jc w:val="both"/>
        <w:rPr>
          <w:b w:val="0"/>
          <w:szCs w:val="24"/>
        </w:rPr>
      </w:pPr>
      <w:r w:rsidRPr="00AE2310">
        <w:rPr>
          <w:b w:val="0"/>
          <w:szCs w:val="24"/>
        </w:rPr>
        <w:t>Cikó község Önkormányzatának Képviselőtestülete az Épített környezet alakításáról és védelméről szóló 1997. évi LXXVIII. törvény 62. § (6) bekezdés 6. pontjában kapott felhatalmazás alapján, a Magyarország Alaptörvénye 32. cikk (1) bekezdése a) pontjában, a Magyarország helyi önkormányzatairól szóló 2011. évi. CLXXXIX. Törvény 13. § (1) bekezdés 1. pontjában, valamint az épített környezet alakításáról és védelméről szóló 1997. évi LXXVIII. törvény 6. § (1) bekezdésében és a 13. § (1) bekezdésében meghatározott feladatkörében eljárva a következőket rendeli el:</w:t>
      </w:r>
    </w:p>
    <w:p w:rsidR="00AE2310" w:rsidRPr="00AE2310" w:rsidRDefault="00AE2310" w:rsidP="00AE2310">
      <w:pPr>
        <w:numPr>
          <w:ilvl w:val="0"/>
          <w:numId w:val="1"/>
        </w:numPr>
        <w:spacing w:before="0" w:after="200" w:line="276" w:lineRule="auto"/>
        <w:rPr>
          <w:szCs w:val="24"/>
        </w:rPr>
      </w:pPr>
      <w:r w:rsidRPr="00AE2310">
        <w:rPr>
          <w:szCs w:val="24"/>
        </w:rPr>
        <w:t>§</w:t>
      </w:r>
    </w:p>
    <w:p w:rsidR="00AE2310" w:rsidRPr="00AE2310" w:rsidRDefault="00AE2310" w:rsidP="00AE2310">
      <w:pPr>
        <w:rPr>
          <w:b w:val="0"/>
          <w:szCs w:val="24"/>
        </w:rPr>
      </w:pPr>
      <w:r w:rsidRPr="00AE2310">
        <w:rPr>
          <w:b w:val="0"/>
          <w:szCs w:val="24"/>
        </w:rPr>
        <w:t xml:space="preserve">Cikó </w:t>
      </w:r>
      <w:r w:rsidRPr="00AE2310">
        <w:rPr>
          <w:b w:val="0"/>
          <w:bCs/>
          <w:szCs w:val="24"/>
        </w:rPr>
        <w:t xml:space="preserve">község helyi építési szabályozásáról szóló 3/2010. (V. 20.) önkormányzati rendelet (továbbiakban </w:t>
      </w:r>
      <w:r w:rsidRPr="00AE2310">
        <w:rPr>
          <w:b w:val="0"/>
          <w:szCs w:val="24"/>
        </w:rPr>
        <w:t>Rendelet) 1. § (1) bekezdése helyébe a következő rendelkezés lép:</w:t>
      </w:r>
    </w:p>
    <w:p w:rsidR="00AE2310" w:rsidRPr="00AE2310" w:rsidRDefault="00AE2310" w:rsidP="00AE2310">
      <w:pPr>
        <w:spacing w:after="120"/>
        <w:jc w:val="both"/>
        <w:rPr>
          <w:b w:val="0"/>
          <w:i/>
          <w:szCs w:val="24"/>
        </w:rPr>
      </w:pPr>
      <w:r w:rsidRPr="00AE2310">
        <w:rPr>
          <w:b w:val="0"/>
          <w:i/>
          <w:szCs w:val="24"/>
        </w:rPr>
        <w:t>„(1) Jelen rendelet csak a rendelet 12. mellékletét képező Sz-1 jelű külterületi, Sz-2 jelű belterületi, Sz-3 jelű üdülőterület és zártkert szabályozási tervlapjaival együtt érvényes, azzal együtt értelmezendő és alkalmazandó.”</w:t>
      </w:r>
    </w:p>
    <w:p w:rsidR="00AE2310" w:rsidRPr="00AE2310" w:rsidRDefault="00AE2310" w:rsidP="00AE2310">
      <w:pPr>
        <w:rPr>
          <w:b w:val="0"/>
          <w:szCs w:val="24"/>
        </w:rPr>
      </w:pPr>
    </w:p>
    <w:p w:rsidR="00AE2310" w:rsidRPr="00AE2310" w:rsidRDefault="00AE2310" w:rsidP="00AE2310">
      <w:pPr>
        <w:numPr>
          <w:ilvl w:val="0"/>
          <w:numId w:val="1"/>
        </w:numPr>
        <w:spacing w:before="0" w:after="200" w:line="276" w:lineRule="auto"/>
        <w:rPr>
          <w:szCs w:val="24"/>
        </w:rPr>
      </w:pPr>
      <w:r w:rsidRPr="00AE2310">
        <w:rPr>
          <w:szCs w:val="24"/>
        </w:rPr>
        <w:t>§</w:t>
      </w:r>
    </w:p>
    <w:p w:rsidR="00AE2310" w:rsidRPr="00AE2310" w:rsidRDefault="00AE2310" w:rsidP="00AE2310">
      <w:pPr>
        <w:spacing w:before="0" w:after="200" w:line="276" w:lineRule="auto"/>
        <w:rPr>
          <w:szCs w:val="24"/>
        </w:rPr>
      </w:pPr>
      <w:r w:rsidRPr="00AE2310">
        <w:rPr>
          <w:b w:val="0"/>
          <w:szCs w:val="24"/>
        </w:rPr>
        <w:t>A Rendelet 17. § (3) bekezdés 1. pontja helyébe a következő rendelkezés lép</w:t>
      </w:r>
      <w:r w:rsidRPr="00AE2310">
        <w:rPr>
          <w:szCs w:val="24"/>
        </w:rPr>
        <w:t>:</w:t>
      </w:r>
    </w:p>
    <w:p w:rsidR="00AE2310" w:rsidRPr="00AE2310" w:rsidRDefault="00AE2310" w:rsidP="00AE2310">
      <w:pPr>
        <w:pStyle w:val="Szvegtrzs"/>
        <w:jc w:val="both"/>
        <w:rPr>
          <w:b w:val="0"/>
          <w:i/>
          <w:szCs w:val="24"/>
        </w:rPr>
      </w:pPr>
      <w:r w:rsidRPr="00AE2310">
        <w:rPr>
          <w:b w:val="0"/>
          <w:i/>
          <w:szCs w:val="24"/>
        </w:rPr>
        <w:t xml:space="preserve">„(3) 1.  A tájképet jelentősen megváltoztató, a terepszinttől 10 m-nél magasabb, vagy </w:t>
      </w:r>
      <w:smartTag w:uri="urn:schemas-microsoft-com:office:smarttags" w:element="metricconverter">
        <w:smartTagPr>
          <w:attr w:name="ProductID" w:val="400 m2"/>
        </w:smartTagPr>
        <w:r w:rsidRPr="00AE2310">
          <w:rPr>
            <w:b w:val="0"/>
            <w:i/>
            <w:szCs w:val="24"/>
          </w:rPr>
          <w:t>400 m2</w:t>
        </w:r>
      </w:smartTag>
      <w:r w:rsidRPr="00AE2310">
        <w:rPr>
          <w:b w:val="0"/>
          <w:i/>
          <w:szCs w:val="24"/>
        </w:rPr>
        <w:t xml:space="preserve"> beépített területnél nagyobb építmények tájképbe illeszkedését látványtervvel kell igazolni, kivétel ez alól a beépítésre szánt területek. „</w:t>
      </w:r>
    </w:p>
    <w:p w:rsidR="00AE2310" w:rsidRPr="00AE2310" w:rsidRDefault="00AE2310" w:rsidP="00AE2310">
      <w:pPr>
        <w:numPr>
          <w:ilvl w:val="0"/>
          <w:numId w:val="1"/>
        </w:numPr>
        <w:spacing w:before="0" w:after="200" w:line="276" w:lineRule="auto"/>
        <w:rPr>
          <w:b w:val="0"/>
          <w:szCs w:val="24"/>
        </w:rPr>
      </w:pPr>
      <w:r w:rsidRPr="00AE2310">
        <w:rPr>
          <w:b w:val="0"/>
          <w:szCs w:val="24"/>
        </w:rPr>
        <w:t>§</w:t>
      </w:r>
    </w:p>
    <w:p w:rsidR="00AE2310" w:rsidRPr="00AE2310" w:rsidRDefault="00AE2310" w:rsidP="00AE2310">
      <w:pPr>
        <w:spacing w:before="0" w:after="200" w:line="276" w:lineRule="auto"/>
        <w:rPr>
          <w:b w:val="0"/>
          <w:szCs w:val="24"/>
        </w:rPr>
      </w:pPr>
      <w:r w:rsidRPr="00AE2310">
        <w:rPr>
          <w:b w:val="0"/>
          <w:szCs w:val="24"/>
        </w:rPr>
        <w:t>A Rendelet 36. §</w:t>
      </w:r>
      <w:proofErr w:type="spellStart"/>
      <w:r w:rsidRPr="00AE2310">
        <w:rPr>
          <w:b w:val="0"/>
          <w:szCs w:val="24"/>
        </w:rPr>
        <w:t>-</w:t>
      </w:r>
      <w:proofErr w:type="gramStart"/>
      <w:r w:rsidRPr="00AE2310">
        <w:rPr>
          <w:b w:val="0"/>
          <w:szCs w:val="24"/>
        </w:rPr>
        <w:t>a</w:t>
      </w:r>
      <w:proofErr w:type="spellEnd"/>
      <w:proofErr w:type="gramEnd"/>
      <w:r w:rsidRPr="00AE2310">
        <w:rPr>
          <w:b w:val="0"/>
          <w:szCs w:val="24"/>
        </w:rPr>
        <w:t xml:space="preserve"> átnevezésre kerül 36/A. §</w:t>
      </w:r>
      <w:proofErr w:type="spellStart"/>
      <w:r w:rsidRPr="00AE2310">
        <w:rPr>
          <w:b w:val="0"/>
          <w:szCs w:val="24"/>
        </w:rPr>
        <w:t>-</w:t>
      </w:r>
      <w:proofErr w:type="gramStart"/>
      <w:r w:rsidRPr="00AE2310">
        <w:rPr>
          <w:b w:val="0"/>
          <w:szCs w:val="24"/>
        </w:rPr>
        <w:t>ra</w:t>
      </w:r>
      <w:proofErr w:type="spellEnd"/>
      <w:r w:rsidRPr="00AE2310">
        <w:rPr>
          <w:b w:val="0"/>
          <w:szCs w:val="24"/>
        </w:rPr>
        <w:t xml:space="preserve"> :</w:t>
      </w:r>
      <w:proofErr w:type="gramEnd"/>
    </w:p>
    <w:p w:rsidR="00AE2310" w:rsidRPr="00AE2310" w:rsidRDefault="00AE2310" w:rsidP="00AE2310">
      <w:pPr>
        <w:jc w:val="center"/>
        <w:rPr>
          <w:b w:val="0"/>
          <w:szCs w:val="24"/>
        </w:rPr>
      </w:pPr>
      <w:r w:rsidRPr="00AE2310">
        <w:rPr>
          <w:b w:val="0"/>
          <w:szCs w:val="24"/>
        </w:rPr>
        <w:t>„36/A. §</w:t>
      </w:r>
    </w:p>
    <w:p w:rsidR="00AE2310" w:rsidRPr="00AE2310" w:rsidRDefault="00AE2310" w:rsidP="00AE2310">
      <w:pPr>
        <w:autoSpaceDE w:val="0"/>
        <w:autoSpaceDN w:val="0"/>
        <w:adjustRightInd w:val="0"/>
        <w:jc w:val="both"/>
        <w:rPr>
          <w:b w:val="0"/>
          <w:szCs w:val="24"/>
        </w:rPr>
      </w:pPr>
    </w:p>
    <w:p w:rsidR="00AE2310" w:rsidRPr="00AE2310" w:rsidRDefault="00AE2310" w:rsidP="00AE2310">
      <w:pPr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b w:val="0"/>
          <w:szCs w:val="24"/>
        </w:rPr>
      </w:pPr>
    </w:p>
    <w:p w:rsidR="00AE2310" w:rsidRPr="00AE2310" w:rsidRDefault="00AE2310" w:rsidP="00AE2310">
      <w:pPr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b w:val="0"/>
          <w:szCs w:val="24"/>
        </w:rPr>
      </w:pPr>
    </w:p>
    <w:p w:rsidR="00AE2310" w:rsidRPr="00AE2310" w:rsidRDefault="00AE2310" w:rsidP="00AE2310">
      <w:pPr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b w:val="0"/>
          <w:szCs w:val="24"/>
        </w:rPr>
      </w:pPr>
      <w:r w:rsidRPr="00AE2310">
        <w:rPr>
          <w:b w:val="0"/>
          <w:szCs w:val="24"/>
        </w:rPr>
        <w:t>A régészeti örökséget érintő kérdésekben a rendezési tervhez készített örökségvédelmi hatástanulmányban foglaltak az irányadók.</w:t>
      </w:r>
    </w:p>
    <w:p w:rsidR="00AE2310" w:rsidRPr="00AE2310" w:rsidRDefault="00AE2310" w:rsidP="00AE2310">
      <w:pPr>
        <w:numPr>
          <w:ilvl w:val="0"/>
          <w:numId w:val="3"/>
        </w:numPr>
        <w:autoSpaceDE w:val="0"/>
        <w:autoSpaceDN w:val="0"/>
        <w:adjustRightInd w:val="0"/>
        <w:spacing w:before="0" w:after="200"/>
        <w:ind w:left="357" w:hanging="357"/>
        <w:jc w:val="both"/>
        <w:rPr>
          <w:b w:val="0"/>
          <w:szCs w:val="24"/>
        </w:rPr>
      </w:pPr>
      <w:r w:rsidRPr="00AE2310">
        <w:rPr>
          <w:b w:val="0"/>
          <w:szCs w:val="24"/>
        </w:rPr>
        <w:t>Nagyberuházások esetén a hatályos jogszabály előírásai betartandók.”</w:t>
      </w:r>
    </w:p>
    <w:p w:rsidR="00AE2310" w:rsidRPr="00AE2310" w:rsidRDefault="00AE2310" w:rsidP="00AE2310">
      <w:pPr>
        <w:numPr>
          <w:ilvl w:val="0"/>
          <w:numId w:val="1"/>
        </w:numPr>
        <w:spacing w:before="0" w:after="200" w:line="276" w:lineRule="auto"/>
        <w:rPr>
          <w:b w:val="0"/>
          <w:szCs w:val="24"/>
        </w:rPr>
      </w:pPr>
      <w:r w:rsidRPr="00AE2310">
        <w:rPr>
          <w:b w:val="0"/>
          <w:szCs w:val="24"/>
        </w:rPr>
        <w:t>§</w:t>
      </w:r>
    </w:p>
    <w:p w:rsidR="00AE2310" w:rsidRPr="00AE2310" w:rsidRDefault="00AE2310" w:rsidP="00AE2310">
      <w:pPr>
        <w:spacing w:before="0" w:after="200" w:line="276" w:lineRule="auto"/>
        <w:rPr>
          <w:b w:val="0"/>
          <w:szCs w:val="24"/>
        </w:rPr>
      </w:pPr>
      <w:r w:rsidRPr="00AE2310">
        <w:rPr>
          <w:b w:val="0"/>
          <w:szCs w:val="24"/>
        </w:rPr>
        <w:t>A Rendelet 17. § (4) bekezdésében a „4. számú mellékletében” szövegrész helyébe a „függelékének j) pontjában” szöveg lép.</w:t>
      </w:r>
    </w:p>
    <w:p w:rsidR="00AE2310" w:rsidRPr="00AE2310" w:rsidRDefault="00AE2310" w:rsidP="00AE2310">
      <w:pPr>
        <w:spacing w:before="0" w:after="200" w:line="276" w:lineRule="auto"/>
        <w:rPr>
          <w:b w:val="0"/>
          <w:szCs w:val="24"/>
        </w:rPr>
      </w:pPr>
      <w:r w:rsidRPr="00AE2310">
        <w:rPr>
          <w:b w:val="0"/>
          <w:szCs w:val="24"/>
        </w:rPr>
        <w:t>A Rendelet 17. § (5) bekezdésében a „- külön helyi értékvédelmi rendelet alapján – helyi védelemben részesülnek ” szövegrész helyébe a „helyi védelemre érdemesek” szöveg lép.</w:t>
      </w:r>
    </w:p>
    <w:p w:rsidR="00AE2310" w:rsidRPr="00AE2310" w:rsidRDefault="00AE2310" w:rsidP="00AE2310">
      <w:pPr>
        <w:numPr>
          <w:ilvl w:val="0"/>
          <w:numId w:val="1"/>
        </w:numPr>
        <w:spacing w:before="0" w:after="200" w:line="276" w:lineRule="auto"/>
        <w:rPr>
          <w:b w:val="0"/>
          <w:szCs w:val="24"/>
        </w:rPr>
      </w:pPr>
      <w:r w:rsidRPr="00AE2310">
        <w:rPr>
          <w:b w:val="0"/>
          <w:szCs w:val="24"/>
        </w:rPr>
        <w:lastRenderedPageBreak/>
        <w:t>§</w:t>
      </w:r>
    </w:p>
    <w:p w:rsidR="00AE2310" w:rsidRPr="00AE2310" w:rsidRDefault="00AE2310" w:rsidP="00AE2310">
      <w:pPr>
        <w:spacing w:before="0" w:after="200" w:line="276" w:lineRule="auto"/>
        <w:rPr>
          <w:b w:val="0"/>
          <w:szCs w:val="24"/>
        </w:rPr>
      </w:pPr>
      <w:r w:rsidRPr="00AE2310">
        <w:rPr>
          <w:b w:val="0"/>
          <w:szCs w:val="24"/>
        </w:rPr>
        <w:t>A Rendelet 41. § (2) bekezdésében „beépítési” szövegrész helyébe „helyrehozatali” szöveg lép.</w:t>
      </w:r>
    </w:p>
    <w:p w:rsidR="00AE2310" w:rsidRDefault="00AE2310" w:rsidP="00AE2310">
      <w:pPr>
        <w:spacing w:before="0" w:after="120"/>
        <w:ind w:left="4248"/>
        <w:rPr>
          <w:szCs w:val="24"/>
        </w:rPr>
      </w:pPr>
      <w:r w:rsidRPr="00AE2310">
        <w:rPr>
          <w:szCs w:val="24"/>
        </w:rPr>
        <w:t>6.§</w:t>
      </w:r>
    </w:p>
    <w:p w:rsidR="00AE2310" w:rsidRPr="00AE2310" w:rsidRDefault="00AE2310" w:rsidP="00AE2310">
      <w:pPr>
        <w:spacing w:before="0" w:after="120"/>
        <w:ind w:left="4248"/>
        <w:rPr>
          <w:szCs w:val="24"/>
        </w:rPr>
      </w:pPr>
    </w:p>
    <w:p w:rsidR="00AE2310" w:rsidRPr="00AE2310" w:rsidRDefault="00AE2310" w:rsidP="00AE2310">
      <w:pPr>
        <w:spacing w:before="0" w:after="120"/>
        <w:rPr>
          <w:b w:val="0"/>
          <w:szCs w:val="24"/>
        </w:rPr>
      </w:pPr>
      <w:r>
        <w:rPr>
          <w:b w:val="0"/>
          <w:szCs w:val="24"/>
        </w:rPr>
        <w:t>(1)</w:t>
      </w:r>
      <w:r w:rsidRPr="00AE2310">
        <w:rPr>
          <w:b w:val="0"/>
          <w:szCs w:val="24"/>
        </w:rPr>
        <w:t>A Rendelet kiegészül jelen rendelet 1. melléklete szerinti 12. melléklettel.</w:t>
      </w:r>
    </w:p>
    <w:p w:rsidR="00AE2310" w:rsidRPr="00AE2310" w:rsidRDefault="00AE2310" w:rsidP="00AE2310">
      <w:pPr>
        <w:spacing w:before="0" w:after="120"/>
        <w:rPr>
          <w:b w:val="0"/>
          <w:szCs w:val="24"/>
        </w:rPr>
      </w:pPr>
      <w:r>
        <w:rPr>
          <w:b w:val="0"/>
          <w:szCs w:val="24"/>
        </w:rPr>
        <w:t>(2)</w:t>
      </w:r>
      <w:r w:rsidRPr="00AE2310">
        <w:rPr>
          <w:b w:val="0"/>
          <w:szCs w:val="24"/>
        </w:rPr>
        <w:t>A Rendelet függeléke kiegészül jelen rendelet függelékében szereplő h)</w:t>
      </w:r>
      <w:proofErr w:type="spellStart"/>
      <w:r w:rsidRPr="00AE2310">
        <w:rPr>
          <w:b w:val="0"/>
          <w:szCs w:val="24"/>
        </w:rPr>
        <w:t>-j</w:t>
      </w:r>
      <w:proofErr w:type="spellEnd"/>
      <w:r w:rsidRPr="00AE2310">
        <w:rPr>
          <w:b w:val="0"/>
          <w:szCs w:val="24"/>
        </w:rPr>
        <w:t>) pontokkal.</w:t>
      </w:r>
    </w:p>
    <w:p w:rsidR="00AE2310" w:rsidRPr="00AE2310" w:rsidRDefault="00AE2310" w:rsidP="00AE2310">
      <w:pPr>
        <w:rPr>
          <w:b w:val="0"/>
          <w:szCs w:val="24"/>
        </w:rPr>
      </w:pPr>
    </w:p>
    <w:p w:rsidR="00AE2310" w:rsidRPr="00AE2310" w:rsidRDefault="00AE2310" w:rsidP="00AE2310">
      <w:pPr>
        <w:ind w:left="2832" w:firstLine="708"/>
        <w:rPr>
          <w:b w:val="0"/>
          <w:szCs w:val="24"/>
        </w:rPr>
      </w:pPr>
      <w:r w:rsidRPr="00AE2310">
        <w:rPr>
          <w:b w:val="0"/>
          <w:szCs w:val="24"/>
        </w:rPr>
        <w:t>Záró rendelkezések</w:t>
      </w:r>
    </w:p>
    <w:p w:rsidR="00AE2310" w:rsidRPr="00AE2310" w:rsidRDefault="00AE2310" w:rsidP="00AE2310">
      <w:pPr>
        <w:spacing w:after="120"/>
        <w:ind w:left="4248"/>
        <w:rPr>
          <w:bCs/>
          <w:szCs w:val="24"/>
        </w:rPr>
      </w:pPr>
      <w:r w:rsidRPr="00AE2310">
        <w:rPr>
          <w:bCs/>
          <w:szCs w:val="24"/>
        </w:rPr>
        <w:t>7.§</w:t>
      </w:r>
    </w:p>
    <w:p w:rsidR="00AE2310" w:rsidRPr="00AE2310" w:rsidRDefault="00AE2310" w:rsidP="00AE2310">
      <w:pPr>
        <w:spacing w:before="0" w:after="200" w:line="276" w:lineRule="auto"/>
        <w:rPr>
          <w:b w:val="0"/>
          <w:szCs w:val="24"/>
        </w:rPr>
      </w:pPr>
      <w:r>
        <w:rPr>
          <w:b w:val="0"/>
          <w:szCs w:val="24"/>
        </w:rPr>
        <w:t xml:space="preserve">(1) </w:t>
      </w:r>
      <w:r w:rsidRPr="00AE2310">
        <w:rPr>
          <w:b w:val="0"/>
          <w:szCs w:val="24"/>
        </w:rPr>
        <w:t>E rendelet a kihirdetést követő napon lép hatályba.</w:t>
      </w:r>
    </w:p>
    <w:p w:rsidR="00AE2310" w:rsidRPr="00AE2310" w:rsidRDefault="00AE2310" w:rsidP="00AE2310">
      <w:pPr>
        <w:pStyle w:val="Szvegtrzs"/>
        <w:jc w:val="both"/>
        <w:rPr>
          <w:b w:val="0"/>
          <w:szCs w:val="24"/>
        </w:rPr>
      </w:pPr>
      <w:r>
        <w:rPr>
          <w:b w:val="0"/>
          <w:szCs w:val="24"/>
        </w:rPr>
        <w:t>(2)</w:t>
      </w:r>
      <w:r w:rsidRPr="00AE2310">
        <w:rPr>
          <w:b w:val="0"/>
          <w:szCs w:val="24"/>
        </w:rPr>
        <w:t>Hatályát veszti a Rendelet 4. § (2) bekezdésben az „A szennyvíz elszikkasztása esetén a külön jogszabályban</w:t>
      </w:r>
      <w:r w:rsidRPr="00AE2310">
        <w:rPr>
          <w:rStyle w:val="Vgjegyzet-hivatkozs"/>
          <w:b w:val="0"/>
          <w:szCs w:val="24"/>
        </w:rPr>
        <w:t xml:space="preserve"> </w:t>
      </w:r>
      <w:r w:rsidRPr="00AE2310">
        <w:rPr>
          <w:b w:val="0"/>
          <w:szCs w:val="24"/>
        </w:rPr>
        <w:t xml:space="preserve">foglaltak betartandók.” szövegrész, a 9. § (2)- (4) bekezdései, a 10. § (3) bekezdés 1. pontja, a 11. § (1)-(4) bekezdései, a 12. § (1) és (3) bekezdései, a 13. § (2) bekezdése, a 14. § (2) bekezdése, a 15. § (3) bekezdése, a 16. § (1) bekezdése, a 16. § (4) bekezdés 2. pontja, a 17. § </w:t>
      </w:r>
      <w:r w:rsidR="00823AF1">
        <w:rPr>
          <w:b w:val="0"/>
          <w:szCs w:val="24"/>
        </w:rPr>
        <w:t xml:space="preserve">(1) bekezdése és </w:t>
      </w:r>
      <w:r w:rsidRPr="00AE2310">
        <w:rPr>
          <w:b w:val="0"/>
          <w:szCs w:val="24"/>
        </w:rPr>
        <w:t xml:space="preserve">(3) bekezdés 3. pontjában az </w:t>
      </w:r>
      <w:proofErr w:type="gramStart"/>
      <w:r w:rsidRPr="00AE2310">
        <w:rPr>
          <w:b w:val="0"/>
          <w:szCs w:val="24"/>
        </w:rPr>
        <w:t>„ ,</w:t>
      </w:r>
      <w:proofErr w:type="gramEnd"/>
      <w:r w:rsidRPr="00AE2310">
        <w:rPr>
          <w:b w:val="0"/>
          <w:szCs w:val="24"/>
        </w:rPr>
        <w:t xml:space="preserve"> az illetékes természetvédelmi hatóság engedélye alapján” szövegrész,  a 19. § (4)-(5) bekezdései, a 27. § (2) bekezdésében az „a közlekedési hatóság engedélyével” szövegrész, a 28. § (4) bekezdése, a 29. § (1) bekezdése, a 31. § (1) bekezdésében az </w:t>
      </w:r>
      <w:proofErr w:type="gramStart"/>
      <w:r w:rsidRPr="00AE2310">
        <w:rPr>
          <w:b w:val="0"/>
          <w:szCs w:val="24"/>
        </w:rPr>
        <w:t>„ a</w:t>
      </w:r>
      <w:proofErr w:type="gramEnd"/>
      <w:r w:rsidRPr="00AE2310">
        <w:rPr>
          <w:b w:val="0"/>
          <w:szCs w:val="24"/>
        </w:rPr>
        <w:t xml:space="preserve"> vízügyi hatóság engedélyével” szövegrész, a 33. § (2)- (3) bekezdései, a 24. § (5) bekezdése, a 35. § (1) – (5) bekezdései, a 36. § (6), a 36./A § (4) bekezdése, a 37. § (1), (3)-(5) bekezdései, a 38. §, a 39. § (1) bekezdése, 40. § (1) bekezdése, 41. § (1) bekezdése, az 1. melléklete, a 2. melléklete, a 4. melléklete. </w:t>
      </w:r>
    </w:p>
    <w:p w:rsidR="00823AF1" w:rsidRPr="00823AF1" w:rsidRDefault="00823AF1" w:rsidP="00823AF1">
      <w:pPr>
        <w:jc w:val="both"/>
        <w:rPr>
          <w:rFonts w:ascii="Arial" w:hAnsi="Arial" w:cs="Calibri"/>
          <w:b w:val="0"/>
          <w:bCs/>
          <w:iCs/>
          <w:szCs w:val="24"/>
        </w:rPr>
      </w:pPr>
      <w:r w:rsidRPr="00823AF1">
        <w:rPr>
          <w:b w:val="0"/>
          <w:szCs w:val="24"/>
        </w:rPr>
        <w:t xml:space="preserve">(3) </w:t>
      </w:r>
      <w:r w:rsidRPr="00823AF1">
        <w:rPr>
          <w:b w:val="0"/>
          <w:bCs/>
          <w:iCs/>
          <w:szCs w:val="24"/>
        </w:rPr>
        <w:t>E rendelet a kihirdetést követő 3. napon hatályát veszti</w:t>
      </w:r>
      <w:r w:rsidRPr="00823AF1">
        <w:rPr>
          <w:rFonts w:ascii="Arial" w:hAnsi="Arial" w:cs="Calibri"/>
          <w:b w:val="0"/>
          <w:bCs/>
          <w:iCs/>
          <w:szCs w:val="24"/>
        </w:rPr>
        <w:t xml:space="preserve">. </w:t>
      </w:r>
    </w:p>
    <w:p w:rsidR="00AE2310" w:rsidRPr="00823AF1" w:rsidRDefault="00AE2310" w:rsidP="00AE2310">
      <w:pPr>
        <w:rPr>
          <w:b w:val="0"/>
          <w:szCs w:val="24"/>
        </w:rPr>
      </w:pPr>
    </w:p>
    <w:p w:rsidR="00AE2310" w:rsidRPr="00AE2310" w:rsidRDefault="00AE2310" w:rsidP="00AE2310">
      <w:pPr>
        <w:rPr>
          <w:b w:val="0"/>
          <w:szCs w:val="24"/>
        </w:rPr>
      </w:pPr>
      <w:r w:rsidRPr="00AE2310">
        <w:rPr>
          <w:b w:val="0"/>
          <w:szCs w:val="24"/>
        </w:rPr>
        <w:t>Cikó, 2017. március 29.</w:t>
      </w:r>
    </w:p>
    <w:p w:rsidR="00AE2310" w:rsidRDefault="00AE2310" w:rsidP="00AE2310">
      <w:pPr>
        <w:tabs>
          <w:tab w:val="center" w:pos="2160"/>
          <w:tab w:val="center" w:pos="6840"/>
        </w:tabs>
        <w:rPr>
          <w:b w:val="0"/>
          <w:szCs w:val="24"/>
        </w:rPr>
      </w:pPr>
      <w:bookmarkStart w:id="0" w:name="_GoBack"/>
      <w:bookmarkEnd w:id="0"/>
    </w:p>
    <w:p w:rsidR="00AE2310" w:rsidRDefault="00AE2310" w:rsidP="00AE2310">
      <w:pPr>
        <w:tabs>
          <w:tab w:val="center" w:pos="2160"/>
          <w:tab w:val="center" w:pos="6840"/>
        </w:tabs>
        <w:rPr>
          <w:b w:val="0"/>
          <w:szCs w:val="24"/>
        </w:rPr>
      </w:pPr>
    </w:p>
    <w:p w:rsidR="00AE2310" w:rsidRPr="00AE2310" w:rsidRDefault="00AE2310" w:rsidP="00AE2310">
      <w:pPr>
        <w:tabs>
          <w:tab w:val="center" w:pos="2160"/>
          <w:tab w:val="center" w:pos="6840"/>
        </w:tabs>
        <w:rPr>
          <w:b w:val="0"/>
          <w:szCs w:val="24"/>
        </w:rPr>
      </w:pPr>
      <w:r>
        <w:rPr>
          <w:b w:val="0"/>
          <w:szCs w:val="24"/>
        </w:rPr>
        <w:tab/>
        <w:t xml:space="preserve">                      </w:t>
      </w:r>
      <w:r w:rsidRPr="00AE2310">
        <w:rPr>
          <w:b w:val="0"/>
          <w:szCs w:val="24"/>
        </w:rPr>
        <w:t xml:space="preserve"> </w:t>
      </w:r>
      <w:proofErr w:type="spellStart"/>
      <w:r w:rsidRPr="00AE2310">
        <w:rPr>
          <w:b w:val="0"/>
          <w:szCs w:val="24"/>
        </w:rPr>
        <w:t>Haures</w:t>
      </w:r>
      <w:proofErr w:type="spellEnd"/>
      <w:r w:rsidRPr="00AE2310">
        <w:rPr>
          <w:b w:val="0"/>
          <w:szCs w:val="24"/>
        </w:rPr>
        <w:t xml:space="preserve"> </w:t>
      </w:r>
      <w:proofErr w:type="gramStart"/>
      <w:r w:rsidRPr="00AE2310">
        <w:rPr>
          <w:b w:val="0"/>
          <w:szCs w:val="24"/>
        </w:rPr>
        <w:t xml:space="preserve">Csaba                                           </w:t>
      </w:r>
      <w:r>
        <w:rPr>
          <w:b w:val="0"/>
          <w:szCs w:val="24"/>
        </w:rPr>
        <w:t xml:space="preserve">                 </w:t>
      </w:r>
      <w:r w:rsidRPr="00AE2310">
        <w:rPr>
          <w:b w:val="0"/>
          <w:szCs w:val="24"/>
        </w:rPr>
        <w:t xml:space="preserve">   Bakó</w:t>
      </w:r>
      <w:proofErr w:type="gramEnd"/>
      <w:r w:rsidRPr="00AE2310">
        <w:rPr>
          <w:b w:val="0"/>
          <w:szCs w:val="24"/>
        </w:rPr>
        <w:t xml:space="preserve"> Józsefné</w:t>
      </w:r>
    </w:p>
    <w:p w:rsidR="00AE2310" w:rsidRPr="00AE2310" w:rsidRDefault="00AE2310" w:rsidP="00AE2310">
      <w:pPr>
        <w:tabs>
          <w:tab w:val="center" w:pos="2160"/>
          <w:tab w:val="center" w:pos="6840"/>
        </w:tabs>
        <w:rPr>
          <w:b w:val="0"/>
          <w:szCs w:val="24"/>
        </w:rPr>
      </w:pPr>
      <w:r w:rsidRPr="00AE2310">
        <w:rPr>
          <w:b w:val="0"/>
          <w:szCs w:val="24"/>
        </w:rPr>
        <w:tab/>
      </w:r>
      <w:proofErr w:type="gramStart"/>
      <w:r w:rsidRPr="00AE2310">
        <w:rPr>
          <w:b w:val="0"/>
          <w:szCs w:val="24"/>
        </w:rPr>
        <w:t>polgármester</w:t>
      </w:r>
      <w:proofErr w:type="gramEnd"/>
      <w:r w:rsidRPr="00AE2310">
        <w:rPr>
          <w:b w:val="0"/>
          <w:szCs w:val="24"/>
        </w:rPr>
        <w:tab/>
        <w:t>jegyző</w:t>
      </w:r>
    </w:p>
    <w:p w:rsidR="00AE2310" w:rsidRPr="00AE2310" w:rsidRDefault="00AE2310" w:rsidP="00AE2310">
      <w:pPr>
        <w:tabs>
          <w:tab w:val="center" w:pos="2160"/>
          <w:tab w:val="center" w:pos="6840"/>
        </w:tabs>
        <w:rPr>
          <w:b w:val="0"/>
          <w:szCs w:val="24"/>
        </w:rPr>
      </w:pPr>
    </w:p>
    <w:p w:rsidR="00AE2310" w:rsidRPr="00AE2310" w:rsidRDefault="00AE2310" w:rsidP="00AE2310">
      <w:pPr>
        <w:tabs>
          <w:tab w:val="center" w:pos="2160"/>
          <w:tab w:val="center" w:pos="6840"/>
        </w:tabs>
        <w:rPr>
          <w:b w:val="0"/>
          <w:szCs w:val="24"/>
        </w:rPr>
      </w:pPr>
    </w:p>
    <w:p w:rsidR="00AE2310" w:rsidRPr="00AE2310" w:rsidRDefault="00AE2310" w:rsidP="00AE2310">
      <w:pPr>
        <w:tabs>
          <w:tab w:val="center" w:pos="2160"/>
          <w:tab w:val="center" w:pos="6840"/>
        </w:tabs>
        <w:rPr>
          <w:b w:val="0"/>
          <w:szCs w:val="24"/>
        </w:rPr>
      </w:pPr>
    </w:p>
    <w:p w:rsidR="00AE2310" w:rsidRPr="00AE2310" w:rsidRDefault="00AE2310" w:rsidP="00AE2310">
      <w:pPr>
        <w:tabs>
          <w:tab w:val="center" w:pos="2160"/>
          <w:tab w:val="center" w:pos="6840"/>
        </w:tabs>
        <w:rPr>
          <w:b w:val="0"/>
          <w:szCs w:val="24"/>
        </w:rPr>
      </w:pPr>
      <w:r w:rsidRPr="00AE2310">
        <w:rPr>
          <w:b w:val="0"/>
          <w:szCs w:val="24"/>
        </w:rPr>
        <w:t xml:space="preserve">A rendelet 2017. március 31. napján került kihirdetésre. </w:t>
      </w:r>
    </w:p>
    <w:p w:rsidR="00AE2310" w:rsidRPr="00AE2310" w:rsidRDefault="00AE2310" w:rsidP="00AE2310">
      <w:pPr>
        <w:tabs>
          <w:tab w:val="center" w:pos="2160"/>
          <w:tab w:val="center" w:pos="6840"/>
        </w:tabs>
        <w:rPr>
          <w:b w:val="0"/>
          <w:szCs w:val="24"/>
        </w:rPr>
      </w:pPr>
    </w:p>
    <w:p w:rsidR="00AE2310" w:rsidRPr="00AE2310" w:rsidRDefault="00AE2310" w:rsidP="00AE2310">
      <w:pPr>
        <w:tabs>
          <w:tab w:val="center" w:pos="2160"/>
          <w:tab w:val="center" w:pos="6840"/>
        </w:tabs>
        <w:spacing w:before="0"/>
        <w:rPr>
          <w:b w:val="0"/>
          <w:szCs w:val="24"/>
        </w:rPr>
      </w:pPr>
      <w:r w:rsidRPr="00AE2310">
        <w:rPr>
          <w:b w:val="0"/>
          <w:szCs w:val="24"/>
        </w:rPr>
        <w:tab/>
        <w:t xml:space="preserve">                                                                      </w:t>
      </w:r>
    </w:p>
    <w:p w:rsidR="00AE2310" w:rsidRDefault="00AE2310" w:rsidP="00AE2310">
      <w:pPr>
        <w:tabs>
          <w:tab w:val="center" w:pos="2160"/>
          <w:tab w:val="center" w:pos="6840"/>
        </w:tabs>
        <w:spacing w:before="0"/>
        <w:rPr>
          <w:b w:val="0"/>
          <w:szCs w:val="24"/>
        </w:rPr>
      </w:pPr>
      <w:r w:rsidRPr="00AE2310">
        <w:rPr>
          <w:b w:val="0"/>
          <w:szCs w:val="24"/>
        </w:rPr>
        <w:tab/>
        <w:t xml:space="preserve">                                                                </w:t>
      </w:r>
    </w:p>
    <w:p w:rsidR="00AE2310" w:rsidRPr="00AE2310" w:rsidRDefault="00AE2310" w:rsidP="00AE2310">
      <w:pPr>
        <w:tabs>
          <w:tab w:val="center" w:pos="2160"/>
          <w:tab w:val="center" w:pos="6840"/>
        </w:tabs>
        <w:spacing w:before="0"/>
        <w:rPr>
          <w:b w:val="0"/>
          <w:szCs w:val="24"/>
        </w:rPr>
      </w:pPr>
      <w:r>
        <w:rPr>
          <w:b w:val="0"/>
          <w:szCs w:val="24"/>
        </w:rPr>
        <w:tab/>
        <w:t xml:space="preserve">                                                             </w:t>
      </w:r>
      <w:r w:rsidRPr="00AE2310">
        <w:rPr>
          <w:b w:val="0"/>
          <w:szCs w:val="24"/>
        </w:rPr>
        <w:t xml:space="preserve"> Bakó Józsefné</w:t>
      </w:r>
    </w:p>
    <w:p w:rsidR="00AE2310" w:rsidRPr="00AE2310" w:rsidRDefault="00AE2310" w:rsidP="00AE2310">
      <w:pPr>
        <w:tabs>
          <w:tab w:val="center" w:pos="2160"/>
          <w:tab w:val="center" w:pos="6840"/>
        </w:tabs>
        <w:spacing w:before="0"/>
        <w:rPr>
          <w:b w:val="0"/>
          <w:szCs w:val="24"/>
        </w:rPr>
      </w:pPr>
      <w:r w:rsidRPr="00AE2310">
        <w:rPr>
          <w:b w:val="0"/>
          <w:szCs w:val="24"/>
        </w:rPr>
        <w:tab/>
        <w:t xml:space="preserve">                                                                    </w:t>
      </w:r>
      <w:proofErr w:type="gramStart"/>
      <w:r w:rsidRPr="00AE2310">
        <w:rPr>
          <w:b w:val="0"/>
          <w:szCs w:val="24"/>
        </w:rPr>
        <w:t>jegyző</w:t>
      </w:r>
      <w:proofErr w:type="gramEnd"/>
    </w:p>
    <w:p w:rsidR="00AE2310" w:rsidRPr="00AE2310" w:rsidRDefault="00AE2310" w:rsidP="00AE2310">
      <w:pPr>
        <w:tabs>
          <w:tab w:val="center" w:pos="2160"/>
          <w:tab w:val="center" w:pos="6840"/>
        </w:tabs>
        <w:spacing w:before="0"/>
        <w:rPr>
          <w:b w:val="0"/>
          <w:szCs w:val="24"/>
        </w:rPr>
      </w:pPr>
    </w:p>
    <w:p w:rsidR="00AE2310" w:rsidRPr="00AE2310" w:rsidRDefault="00AE2310" w:rsidP="00AE2310">
      <w:pPr>
        <w:tabs>
          <w:tab w:val="center" w:pos="2160"/>
          <w:tab w:val="center" w:pos="6840"/>
        </w:tabs>
        <w:rPr>
          <w:b w:val="0"/>
          <w:color w:val="FF0000"/>
          <w:szCs w:val="24"/>
        </w:rPr>
      </w:pPr>
      <w:r w:rsidRPr="00AE2310">
        <w:rPr>
          <w:b w:val="0"/>
          <w:color w:val="FF0000"/>
          <w:szCs w:val="24"/>
        </w:rPr>
        <w:lastRenderedPageBreak/>
        <w:br w:type="page"/>
      </w:r>
    </w:p>
    <w:p w:rsidR="00AE2310" w:rsidRPr="00AE2310" w:rsidRDefault="00AE2310" w:rsidP="00AE2310">
      <w:pPr>
        <w:numPr>
          <w:ilvl w:val="0"/>
          <w:numId w:val="4"/>
        </w:numPr>
        <w:spacing w:before="0" w:after="200" w:line="276" w:lineRule="auto"/>
        <w:rPr>
          <w:szCs w:val="24"/>
        </w:rPr>
      </w:pPr>
      <w:r w:rsidRPr="00AE2310">
        <w:rPr>
          <w:szCs w:val="24"/>
        </w:rPr>
        <w:lastRenderedPageBreak/>
        <w:t>MELLÉKLET a 4./2017. (III.31.) önkormányzati rendelethez</w:t>
      </w:r>
    </w:p>
    <w:p w:rsidR="00AE2310" w:rsidRPr="00AE2310" w:rsidRDefault="00AE2310" w:rsidP="00AE2310">
      <w:pPr>
        <w:spacing w:before="0" w:after="200" w:line="276" w:lineRule="auto"/>
        <w:rPr>
          <w:szCs w:val="24"/>
        </w:rPr>
      </w:pPr>
    </w:p>
    <w:p w:rsidR="00AE2310" w:rsidRPr="00AE2310" w:rsidRDefault="00AE2310" w:rsidP="00AE2310">
      <w:pPr>
        <w:jc w:val="center"/>
        <w:rPr>
          <w:b w:val="0"/>
          <w:i/>
          <w:szCs w:val="24"/>
        </w:rPr>
      </w:pPr>
      <w:r w:rsidRPr="00AE2310">
        <w:rPr>
          <w:b w:val="0"/>
          <w:i/>
          <w:szCs w:val="24"/>
        </w:rPr>
        <w:t>„12. melléklet a 3/2010. (V. 20.)</w:t>
      </w:r>
      <w:r w:rsidRPr="00AE2310">
        <w:rPr>
          <w:b w:val="0"/>
          <w:szCs w:val="24"/>
        </w:rPr>
        <w:t xml:space="preserve"> </w:t>
      </w:r>
      <w:r w:rsidRPr="00AE2310">
        <w:rPr>
          <w:b w:val="0"/>
          <w:i/>
          <w:szCs w:val="24"/>
        </w:rPr>
        <w:t>önkormányzati rendelethez</w:t>
      </w:r>
    </w:p>
    <w:p w:rsidR="00AE2310" w:rsidRPr="00AE2310" w:rsidRDefault="00AE2310" w:rsidP="00AE2310">
      <w:pPr>
        <w:jc w:val="center"/>
        <w:rPr>
          <w:b w:val="0"/>
          <w:szCs w:val="24"/>
        </w:rPr>
      </w:pPr>
      <w:r w:rsidRPr="00AE2310">
        <w:rPr>
          <w:b w:val="0"/>
          <w:szCs w:val="24"/>
        </w:rPr>
        <w:t xml:space="preserve">Cikó község Sz-1 jelű külterületi, Sz-2 jelű belterületi, Sz-3 jelű üdülőterület és zártkert szabályozási tervlapjai  </w:t>
      </w:r>
      <w:proofErr w:type="gramStart"/>
      <w:r w:rsidRPr="00AE2310">
        <w:rPr>
          <w:b w:val="0"/>
          <w:szCs w:val="24"/>
        </w:rPr>
        <w:t>„</w:t>
      </w:r>
      <w:proofErr w:type="gramEnd"/>
    </w:p>
    <w:p w:rsidR="00AE2310" w:rsidRPr="00AE2310" w:rsidRDefault="00AE2310" w:rsidP="00AE2310">
      <w:pPr>
        <w:rPr>
          <w:b w:val="0"/>
          <w:szCs w:val="24"/>
        </w:rPr>
      </w:pPr>
      <w:r w:rsidRPr="00AE2310">
        <w:rPr>
          <w:b w:val="0"/>
          <w:color w:val="FF0000"/>
          <w:szCs w:val="24"/>
        </w:rPr>
        <w:br w:type="page"/>
      </w:r>
      <w:r w:rsidRPr="00AE2310">
        <w:rPr>
          <w:szCs w:val="24"/>
        </w:rPr>
        <w:lastRenderedPageBreak/>
        <w:t xml:space="preserve"> FÜGGGELÉK </w:t>
      </w:r>
      <w:r w:rsidRPr="00AE2310">
        <w:rPr>
          <w:b w:val="0"/>
          <w:szCs w:val="24"/>
        </w:rPr>
        <w:t>a 4./2017. (III.31.) önkormányzati rendelethez</w:t>
      </w:r>
    </w:p>
    <w:p w:rsidR="00AE2310" w:rsidRPr="00AE2310" w:rsidRDefault="00AE2310" w:rsidP="00AE2310">
      <w:pPr>
        <w:rPr>
          <w:b w:val="0"/>
          <w:szCs w:val="24"/>
        </w:rPr>
      </w:pPr>
    </w:p>
    <w:p w:rsidR="00AE2310" w:rsidRPr="00AE2310" w:rsidRDefault="00AE2310" w:rsidP="00AE2310">
      <w:pPr>
        <w:jc w:val="center"/>
        <w:rPr>
          <w:b w:val="0"/>
          <w:i/>
          <w:szCs w:val="24"/>
        </w:rPr>
      </w:pPr>
      <w:r w:rsidRPr="00AE2310">
        <w:rPr>
          <w:b w:val="0"/>
          <w:i/>
          <w:szCs w:val="24"/>
        </w:rPr>
        <w:t>„FÜGGELÉK</w:t>
      </w:r>
    </w:p>
    <w:p w:rsidR="00AE2310" w:rsidRPr="00AE2310" w:rsidRDefault="00AE2310" w:rsidP="00AE2310">
      <w:pPr>
        <w:jc w:val="center"/>
        <w:rPr>
          <w:b w:val="0"/>
          <w:i/>
          <w:szCs w:val="24"/>
        </w:rPr>
      </w:pPr>
      <w:proofErr w:type="gramStart"/>
      <w:r w:rsidRPr="00AE2310">
        <w:rPr>
          <w:b w:val="0"/>
          <w:i/>
          <w:szCs w:val="24"/>
        </w:rPr>
        <w:t>a</w:t>
      </w:r>
      <w:proofErr w:type="gramEnd"/>
      <w:r w:rsidRPr="00AE2310">
        <w:rPr>
          <w:b w:val="0"/>
          <w:i/>
          <w:szCs w:val="24"/>
        </w:rPr>
        <w:t xml:space="preserve"> 3/2010. (V.20.) önkormányzati rendelethez</w:t>
      </w:r>
    </w:p>
    <w:p w:rsidR="00AE2310" w:rsidRPr="00AE2310" w:rsidRDefault="00AE2310" w:rsidP="00AE2310">
      <w:pPr>
        <w:jc w:val="both"/>
        <w:rPr>
          <w:b w:val="0"/>
          <w:bCs/>
          <w:i/>
          <w:iCs/>
          <w:szCs w:val="24"/>
        </w:rPr>
      </w:pPr>
    </w:p>
    <w:p w:rsidR="00AE2310" w:rsidRPr="00AE2310" w:rsidRDefault="00AE2310" w:rsidP="00AE2310">
      <w:pPr>
        <w:jc w:val="center"/>
        <w:rPr>
          <w:bCs/>
          <w:i/>
          <w:iCs/>
          <w:szCs w:val="24"/>
        </w:rPr>
      </w:pPr>
      <w:proofErr w:type="gramStart"/>
      <w:r w:rsidRPr="00AE2310">
        <w:rPr>
          <w:i/>
          <w:iCs/>
          <w:szCs w:val="24"/>
        </w:rPr>
        <w:t>h</w:t>
      </w:r>
      <w:proofErr w:type="gramEnd"/>
      <w:r w:rsidRPr="00AE2310">
        <w:rPr>
          <w:i/>
          <w:iCs/>
          <w:szCs w:val="24"/>
        </w:rPr>
        <w:t>) A település nyilvántartott régészeti lelőhelyeinek listája</w:t>
      </w:r>
    </w:p>
    <w:p w:rsidR="00AE2310" w:rsidRPr="00AE2310" w:rsidRDefault="00AE2310" w:rsidP="00AE2310">
      <w:pPr>
        <w:jc w:val="both"/>
        <w:rPr>
          <w:b w:val="0"/>
          <w:bCs/>
          <w:i/>
          <w:iCs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00"/>
        <w:gridCol w:w="1893"/>
        <w:gridCol w:w="1975"/>
        <w:gridCol w:w="3177"/>
      </w:tblGrid>
      <w:tr w:rsidR="00AE2310" w:rsidRPr="00AE2310" w:rsidTr="00B97A80"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A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B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D</w:t>
            </w:r>
          </w:p>
        </w:tc>
      </w:tr>
      <w:tr w:rsidR="00AE2310" w:rsidRPr="00AE2310" w:rsidTr="00B97A80"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Település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Lelőhely száma tervlapon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Lelőhely száma a közhiteles nyilvántartásban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proofErr w:type="spellStart"/>
            <w:r w:rsidRPr="00AE2310">
              <w:rPr>
                <w:b w:val="0"/>
                <w:i/>
                <w:szCs w:val="24"/>
              </w:rPr>
              <w:t>hrsz-ok</w:t>
            </w:r>
            <w:proofErr w:type="spellEnd"/>
          </w:p>
        </w:tc>
      </w:tr>
      <w:tr w:rsidR="00AE2310" w:rsidRPr="00AE2310" w:rsidTr="00B97A80">
        <w:trPr>
          <w:trHeight w:val="397"/>
        </w:trPr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AE2310">
            <w:pPr>
              <w:numPr>
                <w:ilvl w:val="0"/>
                <w:numId w:val="2"/>
              </w:numPr>
              <w:spacing w:before="0" w:after="200" w:line="276" w:lineRule="auto"/>
              <w:ind w:left="217" w:hanging="217"/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számú lelőhely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Cikó, 2. számú lelőhely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024/1, 039/1, 023, 050/2, 056, 057, 073, 076/8, 076/7, 039/4, 050/3, 900, 905, 906, 907, 908, 909, 910, 911</w:t>
            </w:r>
          </w:p>
        </w:tc>
      </w:tr>
      <w:tr w:rsidR="00AE2310" w:rsidRPr="00AE2310" w:rsidTr="00B97A80">
        <w:trPr>
          <w:trHeight w:val="397"/>
        </w:trPr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AE2310">
            <w:pPr>
              <w:numPr>
                <w:ilvl w:val="0"/>
                <w:numId w:val="2"/>
              </w:numPr>
              <w:spacing w:before="0" w:after="200" w:line="276" w:lineRule="auto"/>
              <w:ind w:left="217" w:hanging="217"/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számú lelőhely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spacing w:after="200" w:line="276" w:lineRule="auto"/>
              <w:rPr>
                <w:b w:val="0"/>
                <w:i/>
                <w:szCs w:val="24"/>
                <w:lang w:eastAsia="en-US"/>
              </w:rPr>
            </w:pPr>
            <w:r w:rsidRPr="00AE2310">
              <w:rPr>
                <w:b w:val="0"/>
                <w:i/>
                <w:szCs w:val="24"/>
                <w:lang w:eastAsia="en-US"/>
              </w:rPr>
              <w:t>Cikó, 3. számú lelőhely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0156/1, 0159, 0161/1, 0161/10, 0161/11, 0161/12, 0162</w:t>
            </w:r>
          </w:p>
        </w:tc>
      </w:tr>
      <w:tr w:rsidR="00AE2310" w:rsidRPr="00AE2310" w:rsidTr="00B97A80">
        <w:trPr>
          <w:trHeight w:val="397"/>
        </w:trPr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AE2310">
            <w:pPr>
              <w:numPr>
                <w:ilvl w:val="0"/>
                <w:numId w:val="2"/>
              </w:numPr>
              <w:spacing w:before="0" w:after="200" w:line="276" w:lineRule="auto"/>
              <w:ind w:left="217" w:hanging="217"/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számú lelőhely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spacing w:after="200" w:line="276" w:lineRule="auto"/>
              <w:rPr>
                <w:b w:val="0"/>
                <w:i/>
                <w:szCs w:val="24"/>
                <w:lang w:eastAsia="en-US"/>
              </w:rPr>
            </w:pPr>
            <w:r w:rsidRPr="00AE2310">
              <w:rPr>
                <w:b w:val="0"/>
                <w:i/>
                <w:szCs w:val="24"/>
                <w:lang w:eastAsia="en-US"/>
              </w:rPr>
              <w:t>Cikó, 4. számú lelőhely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0161/1, 0161/10</w:t>
            </w:r>
          </w:p>
        </w:tc>
      </w:tr>
      <w:tr w:rsidR="00AE2310" w:rsidRPr="00AE2310" w:rsidTr="00B97A80">
        <w:trPr>
          <w:trHeight w:val="397"/>
        </w:trPr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AE2310">
            <w:pPr>
              <w:numPr>
                <w:ilvl w:val="0"/>
                <w:numId w:val="2"/>
              </w:numPr>
              <w:spacing w:before="0" w:after="200" w:line="276" w:lineRule="auto"/>
              <w:ind w:left="217" w:hanging="217"/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számú lelőhely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spacing w:after="200" w:line="276" w:lineRule="auto"/>
              <w:rPr>
                <w:b w:val="0"/>
                <w:i/>
                <w:szCs w:val="24"/>
                <w:lang w:eastAsia="en-US"/>
              </w:rPr>
            </w:pPr>
            <w:r w:rsidRPr="00AE2310">
              <w:rPr>
                <w:b w:val="0"/>
                <w:i/>
                <w:szCs w:val="24"/>
                <w:lang w:eastAsia="en-US"/>
              </w:rPr>
              <w:t>Cikó, 5. számú lelőhely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2, 3, 4,  5, 239</w:t>
            </w:r>
          </w:p>
        </w:tc>
      </w:tr>
      <w:tr w:rsidR="00AE2310" w:rsidRPr="00AE2310" w:rsidTr="00B97A80">
        <w:trPr>
          <w:trHeight w:val="397"/>
        </w:trPr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AE2310">
            <w:pPr>
              <w:numPr>
                <w:ilvl w:val="0"/>
                <w:numId w:val="2"/>
              </w:numPr>
              <w:spacing w:before="0" w:after="200" w:line="276" w:lineRule="auto"/>
              <w:ind w:left="217" w:hanging="217"/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számú lelőhely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spacing w:after="200" w:line="276" w:lineRule="auto"/>
              <w:rPr>
                <w:b w:val="0"/>
                <w:i/>
                <w:szCs w:val="24"/>
                <w:lang w:eastAsia="en-US"/>
              </w:rPr>
            </w:pPr>
            <w:r w:rsidRPr="00AE2310">
              <w:rPr>
                <w:b w:val="0"/>
                <w:i/>
                <w:szCs w:val="24"/>
                <w:lang w:eastAsia="en-US"/>
              </w:rPr>
              <w:t>Cikó, 1. számú lelőhely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 xml:space="preserve">187, 188, 189, 190, 191, 192, 193, 086, 0134, 0135/2, 0135/3, 0135/4 </w:t>
            </w:r>
          </w:p>
        </w:tc>
      </w:tr>
      <w:tr w:rsidR="00AE2310" w:rsidRPr="00AE2310" w:rsidTr="00B97A80">
        <w:trPr>
          <w:trHeight w:val="397"/>
        </w:trPr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AE2310">
            <w:pPr>
              <w:numPr>
                <w:ilvl w:val="0"/>
                <w:numId w:val="2"/>
              </w:numPr>
              <w:spacing w:before="0" w:after="200" w:line="276" w:lineRule="auto"/>
              <w:ind w:left="217" w:hanging="217"/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számú lelőhely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spacing w:after="200" w:line="276" w:lineRule="auto"/>
              <w:rPr>
                <w:b w:val="0"/>
                <w:i/>
                <w:szCs w:val="24"/>
                <w:lang w:eastAsia="en-US"/>
              </w:rPr>
            </w:pPr>
            <w:r w:rsidRPr="00AE2310">
              <w:rPr>
                <w:b w:val="0"/>
                <w:i/>
                <w:szCs w:val="24"/>
                <w:lang w:eastAsia="en-US"/>
              </w:rPr>
              <w:t>Cikó, 6. számú lelőhely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0106/1, 0106/9, 0106/10, 0106/11, 0106/13, 0107, 0108, 0109, 0110, 0112/2, 0112/3, 0112/4, 0112/5, 0112/6</w:t>
            </w:r>
          </w:p>
        </w:tc>
      </w:tr>
      <w:tr w:rsidR="00AE2310" w:rsidRPr="00AE2310" w:rsidTr="00B97A80">
        <w:trPr>
          <w:trHeight w:val="397"/>
        </w:trPr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 A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spacing w:after="200" w:line="276" w:lineRule="auto"/>
              <w:rPr>
                <w:b w:val="0"/>
                <w:i/>
                <w:szCs w:val="24"/>
                <w:lang w:eastAsia="en-US"/>
              </w:rPr>
            </w:pPr>
            <w:r w:rsidRPr="00AE2310">
              <w:rPr>
                <w:b w:val="0"/>
                <w:i/>
                <w:szCs w:val="24"/>
                <w:lang w:eastAsia="en-US"/>
              </w:rPr>
              <w:t>Cikó, 7. számú lelőhely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0156/6</w:t>
            </w:r>
          </w:p>
        </w:tc>
      </w:tr>
      <w:tr w:rsidR="00AE2310" w:rsidRPr="00AE2310" w:rsidTr="00B97A80">
        <w:trPr>
          <w:trHeight w:val="397"/>
        </w:trPr>
        <w:tc>
          <w:tcPr>
            <w:tcW w:w="506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</w:t>
            </w:r>
          </w:p>
        </w:tc>
        <w:tc>
          <w:tcPr>
            <w:tcW w:w="1938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Cikó B</w:t>
            </w:r>
          </w:p>
        </w:tc>
        <w:tc>
          <w:tcPr>
            <w:tcW w:w="1983" w:type="dxa"/>
            <w:shd w:val="clear" w:color="auto" w:fill="auto"/>
          </w:tcPr>
          <w:p w:rsidR="00AE2310" w:rsidRPr="00AE2310" w:rsidRDefault="00AE2310" w:rsidP="00B97A80">
            <w:pPr>
              <w:spacing w:after="200" w:line="276" w:lineRule="auto"/>
              <w:rPr>
                <w:b w:val="0"/>
                <w:i/>
                <w:szCs w:val="24"/>
                <w:lang w:eastAsia="en-US"/>
              </w:rPr>
            </w:pPr>
            <w:r w:rsidRPr="00AE2310">
              <w:rPr>
                <w:b w:val="0"/>
                <w:i/>
                <w:szCs w:val="24"/>
                <w:lang w:eastAsia="en-US"/>
              </w:rPr>
              <w:t>Cikó, 8. számú lelőhely</w:t>
            </w:r>
          </w:p>
        </w:tc>
        <w:tc>
          <w:tcPr>
            <w:tcW w:w="3314" w:type="dxa"/>
            <w:shd w:val="clear" w:color="auto" w:fill="auto"/>
          </w:tcPr>
          <w:p w:rsidR="00AE2310" w:rsidRPr="00AE2310" w:rsidRDefault="00AE2310" w:rsidP="00B97A80">
            <w:pPr>
              <w:jc w:val="both"/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43/2, 47/2, 47/6, 47/7, 47/8, 47/9, 48, 49, 50, 55, 56, 57</w:t>
            </w:r>
          </w:p>
        </w:tc>
      </w:tr>
    </w:tbl>
    <w:p w:rsidR="00AE2310" w:rsidRPr="00AE2310" w:rsidRDefault="00AE2310" w:rsidP="00AE2310">
      <w:pPr>
        <w:jc w:val="both"/>
        <w:rPr>
          <w:b w:val="0"/>
          <w:bCs/>
          <w:i/>
          <w:iCs/>
          <w:szCs w:val="24"/>
        </w:rPr>
      </w:pPr>
    </w:p>
    <w:p w:rsidR="00AE2310" w:rsidRDefault="00AE2310" w:rsidP="00AE2310">
      <w:pPr>
        <w:pStyle w:val="Szvegtrzsbehzssal"/>
        <w:tabs>
          <w:tab w:val="num" w:pos="360"/>
          <w:tab w:val="left" w:pos="2880"/>
        </w:tabs>
        <w:ind w:left="360" w:hanging="360"/>
        <w:jc w:val="center"/>
        <w:rPr>
          <w:b w:val="0"/>
          <w:bCs/>
          <w:i/>
          <w:iCs/>
          <w:szCs w:val="24"/>
        </w:rPr>
      </w:pPr>
    </w:p>
    <w:p w:rsidR="00AE2310" w:rsidRDefault="00AE2310" w:rsidP="00AE2310">
      <w:pPr>
        <w:pStyle w:val="Szvegtrzsbehzssal"/>
        <w:tabs>
          <w:tab w:val="num" w:pos="360"/>
          <w:tab w:val="left" w:pos="2880"/>
        </w:tabs>
        <w:ind w:left="360" w:hanging="360"/>
        <w:jc w:val="center"/>
        <w:rPr>
          <w:b w:val="0"/>
          <w:bCs/>
          <w:i/>
          <w:iCs/>
          <w:szCs w:val="24"/>
        </w:rPr>
      </w:pPr>
    </w:p>
    <w:p w:rsidR="00AE2310" w:rsidRPr="00AE2310" w:rsidRDefault="00AE2310" w:rsidP="00AE2310">
      <w:pPr>
        <w:pStyle w:val="Szvegtrzsbehzssal"/>
        <w:tabs>
          <w:tab w:val="num" w:pos="360"/>
          <w:tab w:val="left" w:pos="2880"/>
        </w:tabs>
        <w:ind w:left="360" w:hanging="360"/>
        <w:jc w:val="center"/>
        <w:rPr>
          <w:b w:val="0"/>
          <w:bCs/>
          <w:i/>
          <w:iCs/>
          <w:szCs w:val="24"/>
        </w:rPr>
      </w:pPr>
    </w:p>
    <w:p w:rsidR="00AE2310" w:rsidRPr="00AE2310" w:rsidRDefault="00AE2310" w:rsidP="00AE2310">
      <w:pPr>
        <w:pStyle w:val="Szvegtrzsbehzssal"/>
        <w:tabs>
          <w:tab w:val="num" w:pos="360"/>
          <w:tab w:val="left" w:pos="2880"/>
        </w:tabs>
        <w:ind w:left="360" w:hanging="360"/>
        <w:jc w:val="center"/>
        <w:rPr>
          <w:bCs/>
          <w:i/>
          <w:iCs/>
          <w:szCs w:val="24"/>
        </w:rPr>
      </w:pPr>
      <w:r w:rsidRPr="00AE2310">
        <w:rPr>
          <w:bCs/>
          <w:i/>
          <w:iCs/>
          <w:szCs w:val="24"/>
        </w:rPr>
        <w:lastRenderedPageBreak/>
        <w:t>i) A település országosan védett építményei:</w:t>
      </w:r>
    </w:p>
    <w:p w:rsidR="00AE2310" w:rsidRPr="00AE2310" w:rsidRDefault="00AE2310" w:rsidP="00AE2310">
      <w:pPr>
        <w:pStyle w:val="Szvegtrzsbehzssal"/>
        <w:tabs>
          <w:tab w:val="num" w:pos="360"/>
          <w:tab w:val="left" w:pos="2880"/>
        </w:tabs>
        <w:ind w:left="360" w:hanging="360"/>
        <w:jc w:val="center"/>
        <w:rPr>
          <w:b w:val="0"/>
          <w:bCs/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146"/>
        <w:gridCol w:w="2685"/>
        <w:gridCol w:w="1904"/>
        <w:gridCol w:w="1077"/>
      </w:tblGrid>
      <w:tr w:rsidR="00AE2310" w:rsidRPr="00AE2310" w:rsidTr="00B97A80">
        <w:tc>
          <w:tcPr>
            <w:tcW w:w="1256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Műemléki törzsszám</w:t>
            </w:r>
          </w:p>
        </w:tc>
        <w:tc>
          <w:tcPr>
            <w:tcW w:w="2199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Cím</w:t>
            </w:r>
          </w:p>
        </w:tc>
        <w:tc>
          <w:tcPr>
            <w:tcW w:w="2773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Megnevezés</w:t>
            </w:r>
          </w:p>
        </w:tc>
        <w:tc>
          <w:tcPr>
            <w:tcW w:w="1980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Hrsz.</w:t>
            </w:r>
          </w:p>
        </w:tc>
        <w:tc>
          <w:tcPr>
            <w:tcW w:w="1080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Védelem</w:t>
            </w:r>
          </w:p>
        </w:tc>
      </w:tr>
      <w:tr w:rsidR="00AE2310" w:rsidRPr="00AE2310" w:rsidTr="00B97A80">
        <w:tc>
          <w:tcPr>
            <w:tcW w:w="1256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 4102</w:t>
            </w:r>
          </w:p>
        </w:tc>
        <w:tc>
          <w:tcPr>
            <w:tcW w:w="2199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Iskola tér</w:t>
            </w:r>
          </w:p>
        </w:tc>
        <w:tc>
          <w:tcPr>
            <w:tcW w:w="2773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proofErr w:type="spellStart"/>
            <w:r w:rsidRPr="00AE2310">
              <w:rPr>
                <w:b w:val="0"/>
                <w:i/>
                <w:szCs w:val="24"/>
              </w:rPr>
              <w:t>Rk</w:t>
            </w:r>
            <w:proofErr w:type="spellEnd"/>
            <w:r w:rsidRPr="00AE2310">
              <w:rPr>
                <w:b w:val="0"/>
                <w:i/>
                <w:szCs w:val="24"/>
              </w:rPr>
              <w:t>. templom</w:t>
            </w:r>
          </w:p>
        </w:tc>
        <w:tc>
          <w:tcPr>
            <w:tcW w:w="1980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3</w:t>
            </w:r>
          </w:p>
        </w:tc>
        <w:tc>
          <w:tcPr>
            <w:tcW w:w="1080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 xml:space="preserve">M </w:t>
            </w:r>
          </w:p>
        </w:tc>
      </w:tr>
      <w:tr w:rsidR="00AE2310" w:rsidRPr="00AE2310" w:rsidTr="00B97A80">
        <w:trPr>
          <w:trHeight w:val="279"/>
        </w:trPr>
        <w:tc>
          <w:tcPr>
            <w:tcW w:w="1256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 4105</w:t>
            </w:r>
          </w:p>
        </w:tc>
        <w:tc>
          <w:tcPr>
            <w:tcW w:w="2199" w:type="dxa"/>
            <w:shd w:val="clear" w:color="auto" w:fill="auto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Iskola tér</w:t>
            </w:r>
          </w:p>
        </w:tc>
        <w:tc>
          <w:tcPr>
            <w:tcW w:w="2773" w:type="dxa"/>
            <w:shd w:val="clear" w:color="auto" w:fill="auto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Általános iskola</w:t>
            </w:r>
          </w:p>
        </w:tc>
        <w:tc>
          <w:tcPr>
            <w:tcW w:w="1980" w:type="dxa"/>
            <w:shd w:val="clear" w:color="auto" w:fill="auto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 xml:space="preserve">M </w:t>
            </w:r>
          </w:p>
        </w:tc>
      </w:tr>
      <w:tr w:rsidR="00AE2310" w:rsidRPr="00AE2310" w:rsidTr="00B97A80">
        <w:trPr>
          <w:trHeight w:val="278"/>
        </w:trPr>
        <w:tc>
          <w:tcPr>
            <w:tcW w:w="1256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 4104</w:t>
            </w:r>
          </w:p>
        </w:tc>
        <w:tc>
          <w:tcPr>
            <w:tcW w:w="2199" w:type="dxa"/>
            <w:shd w:val="clear" w:color="auto" w:fill="auto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Iskolatér</w:t>
            </w:r>
          </w:p>
        </w:tc>
        <w:tc>
          <w:tcPr>
            <w:tcW w:w="2773" w:type="dxa"/>
            <w:shd w:val="clear" w:color="auto" w:fill="auto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Nepomuki Szt. János szobor</w:t>
            </w:r>
          </w:p>
        </w:tc>
        <w:tc>
          <w:tcPr>
            <w:tcW w:w="1980" w:type="dxa"/>
            <w:shd w:val="clear" w:color="auto" w:fill="auto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437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 xml:space="preserve">M </w:t>
            </w:r>
          </w:p>
        </w:tc>
      </w:tr>
      <w:tr w:rsidR="00AE2310" w:rsidRPr="00AE2310" w:rsidTr="00B97A80">
        <w:trPr>
          <w:cantSplit/>
          <w:trHeight w:val="580"/>
        </w:trPr>
        <w:tc>
          <w:tcPr>
            <w:tcW w:w="3455" w:type="dxa"/>
            <w:gridSpan w:val="2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Műemléki környezetük</w:t>
            </w:r>
          </w:p>
        </w:tc>
        <w:tc>
          <w:tcPr>
            <w:tcW w:w="4753" w:type="dxa"/>
            <w:gridSpan w:val="2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1,4,5,168,169,171, 239, 240, 437, 438, 467/1, 467/2</w:t>
            </w:r>
          </w:p>
        </w:tc>
        <w:tc>
          <w:tcPr>
            <w:tcW w:w="1080" w:type="dxa"/>
            <w:vMerge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</w:p>
        </w:tc>
      </w:tr>
      <w:tr w:rsidR="00AE2310" w:rsidRPr="00AE2310" w:rsidTr="00B97A80">
        <w:tc>
          <w:tcPr>
            <w:tcW w:w="1256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 4103</w:t>
            </w:r>
          </w:p>
        </w:tc>
        <w:tc>
          <w:tcPr>
            <w:tcW w:w="2199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proofErr w:type="spellStart"/>
            <w:r w:rsidRPr="00AE2310">
              <w:rPr>
                <w:b w:val="0"/>
                <w:i/>
                <w:szCs w:val="24"/>
              </w:rPr>
              <w:t>Hátsódülő</w:t>
            </w:r>
            <w:proofErr w:type="spellEnd"/>
            <w:r w:rsidRPr="00AE2310">
              <w:rPr>
                <w:b w:val="0"/>
                <w:i/>
                <w:szCs w:val="24"/>
              </w:rPr>
              <w:t xml:space="preserve">, </w:t>
            </w:r>
            <w:proofErr w:type="spellStart"/>
            <w:r w:rsidRPr="00AE2310">
              <w:rPr>
                <w:b w:val="0"/>
                <w:i/>
                <w:szCs w:val="24"/>
              </w:rPr>
              <w:t>Eszterpuszta</w:t>
            </w:r>
            <w:proofErr w:type="spellEnd"/>
          </w:p>
        </w:tc>
        <w:tc>
          <w:tcPr>
            <w:tcW w:w="2773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Templomrom</w:t>
            </w:r>
          </w:p>
        </w:tc>
        <w:tc>
          <w:tcPr>
            <w:tcW w:w="1980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0106/1</w:t>
            </w:r>
          </w:p>
        </w:tc>
        <w:tc>
          <w:tcPr>
            <w:tcW w:w="1080" w:type="dxa"/>
            <w:vMerge w:val="restart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 xml:space="preserve">M </w:t>
            </w:r>
          </w:p>
        </w:tc>
      </w:tr>
      <w:tr w:rsidR="00AE2310" w:rsidRPr="00AE2310" w:rsidTr="00B97A80">
        <w:trPr>
          <w:cantSplit/>
        </w:trPr>
        <w:tc>
          <w:tcPr>
            <w:tcW w:w="3455" w:type="dxa"/>
            <w:gridSpan w:val="2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Műemléki környezet</w:t>
            </w:r>
          </w:p>
        </w:tc>
        <w:tc>
          <w:tcPr>
            <w:tcW w:w="4753" w:type="dxa"/>
            <w:gridSpan w:val="2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 xml:space="preserve">0106/9, 0106/10, 0106/12, 0107, 0108                       </w:t>
            </w:r>
          </w:p>
        </w:tc>
        <w:tc>
          <w:tcPr>
            <w:tcW w:w="1080" w:type="dxa"/>
            <w:vMerge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</w:p>
        </w:tc>
      </w:tr>
      <w:tr w:rsidR="00AE2310" w:rsidRPr="00AE2310" w:rsidTr="00B97A80">
        <w:tc>
          <w:tcPr>
            <w:tcW w:w="1256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 4106</w:t>
            </w:r>
          </w:p>
        </w:tc>
        <w:tc>
          <w:tcPr>
            <w:tcW w:w="2199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külterület</w:t>
            </w:r>
          </w:p>
        </w:tc>
        <w:tc>
          <w:tcPr>
            <w:tcW w:w="2773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Templomrom</w:t>
            </w:r>
          </w:p>
        </w:tc>
        <w:tc>
          <w:tcPr>
            <w:tcW w:w="1980" w:type="dxa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057</w:t>
            </w:r>
          </w:p>
        </w:tc>
        <w:tc>
          <w:tcPr>
            <w:tcW w:w="1080" w:type="dxa"/>
            <w:vMerge w:val="restart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 xml:space="preserve">M </w:t>
            </w:r>
          </w:p>
        </w:tc>
      </w:tr>
      <w:tr w:rsidR="00AE2310" w:rsidRPr="00AE2310" w:rsidTr="00B97A80">
        <w:trPr>
          <w:cantSplit/>
        </w:trPr>
        <w:tc>
          <w:tcPr>
            <w:tcW w:w="3455" w:type="dxa"/>
            <w:gridSpan w:val="2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Műemléki környezet</w:t>
            </w:r>
          </w:p>
        </w:tc>
        <w:tc>
          <w:tcPr>
            <w:tcW w:w="4753" w:type="dxa"/>
            <w:gridSpan w:val="2"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  <w:r w:rsidRPr="00AE2310">
              <w:rPr>
                <w:b w:val="0"/>
                <w:i/>
                <w:szCs w:val="24"/>
              </w:rPr>
              <w:t>056</w:t>
            </w:r>
          </w:p>
        </w:tc>
        <w:tc>
          <w:tcPr>
            <w:tcW w:w="1080" w:type="dxa"/>
            <w:vMerge/>
          </w:tcPr>
          <w:p w:rsidR="00AE2310" w:rsidRPr="00AE2310" w:rsidRDefault="00AE2310" w:rsidP="00B97A80">
            <w:pPr>
              <w:rPr>
                <w:b w:val="0"/>
                <w:i/>
                <w:szCs w:val="24"/>
              </w:rPr>
            </w:pPr>
          </w:p>
        </w:tc>
      </w:tr>
    </w:tbl>
    <w:p w:rsidR="00AE2310" w:rsidRPr="00AE2310" w:rsidRDefault="00AE2310" w:rsidP="00AE2310">
      <w:pPr>
        <w:tabs>
          <w:tab w:val="left" w:pos="1620"/>
          <w:tab w:val="left" w:pos="4500"/>
        </w:tabs>
        <w:rPr>
          <w:b w:val="0"/>
          <w:i/>
          <w:szCs w:val="24"/>
        </w:rPr>
      </w:pPr>
    </w:p>
    <w:p w:rsidR="00AE2310" w:rsidRPr="00AE2310" w:rsidRDefault="00AE2310" w:rsidP="00AE2310">
      <w:pPr>
        <w:tabs>
          <w:tab w:val="left" w:pos="1620"/>
          <w:tab w:val="left" w:pos="4500"/>
        </w:tabs>
        <w:rPr>
          <w:b w:val="0"/>
          <w:i/>
          <w:szCs w:val="24"/>
        </w:rPr>
      </w:pPr>
    </w:p>
    <w:p w:rsidR="00AE2310" w:rsidRPr="00AE2310" w:rsidRDefault="00AE2310" w:rsidP="00AE2310">
      <w:pPr>
        <w:tabs>
          <w:tab w:val="left" w:pos="1620"/>
          <w:tab w:val="left" w:pos="4500"/>
        </w:tabs>
        <w:rPr>
          <w:b w:val="0"/>
          <w:i/>
          <w:szCs w:val="24"/>
        </w:rPr>
      </w:pPr>
    </w:p>
    <w:p w:rsidR="00AE2310" w:rsidRPr="00AE2310" w:rsidRDefault="00AE2310" w:rsidP="00AE2310">
      <w:pPr>
        <w:pStyle w:val="Szvegtrzsbehzssal"/>
        <w:tabs>
          <w:tab w:val="num" w:pos="360"/>
          <w:tab w:val="left" w:pos="2880"/>
        </w:tabs>
        <w:ind w:left="360" w:hanging="360"/>
        <w:jc w:val="center"/>
        <w:rPr>
          <w:bCs/>
          <w:i/>
          <w:iCs/>
          <w:szCs w:val="24"/>
        </w:rPr>
      </w:pPr>
      <w:r w:rsidRPr="00AE2310">
        <w:rPr>
          <w:bCs/>
          <w:i/>
          <w:iCs/>
          <w:szCs w:val="24"/>
        </w:rPr>
        <w:t xml:space="preserve">j) A település </w:t>
      </w:r>
      <w:proofErr w:type="spellStart"/>
      <w:r w:rsidRPr="00AE2310">
        <w:rPr>
          <w:bCs/>
          <w:i/>
          <w:iCs/>
          <w:szCs w:val="24"/>
        </w:rPr>
        <w:t>hrsz-</w:t>
      </w:r>
      <w:proofErr w:type="spellEnd"/>
      <w:r w:rsidRPr="00AE2310">
        <w:rPr>
          <w:bCs/>
          <w:i/>
          <w:iCs/>
          <w:szCs w:val="24"/>
        </w:rPr>
        <w:t xml:space="preserve"> szerinti ingatlanai, amelyeken </w:t>
      </w:r>
      <w:proofErr w:type="gramStart"/>
      <w:r w:rsidRPr="00AE2310">
        <w:rPr>
          <w:bCs/>
          <w:i/>
          <w:iCs/>
          <w:szCs w:val="24"/>
        </w:rPr>
        <w:t>ex</w:t>
      </w:r>
      <w:proofErr w:type="gramEnd"/>
      <w:r w:rsidRPr="00AE2310">
        <w:rPr>
          <w:bCs/>
          <w:i/>
          <w:iCs/>
          <w:szCs w:val="24"/>
        </w:rPr>
        <w:t xml:space="preserve"> lege védett források találhatóak</w:t>
      </w:r>
    </w:p>
    <w:p w:rsidR="00AE2310" w:rsidRPr="00AE2310" w:rsidRDefault="00AE2310" w:rsidP="00AE2310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 w:val="0"/>
          <w:i/>
          <w:szCs w:val="24"/>
        </w:rPr>
      </w:pPr>
      <w:r w:rsidRPr="00AE2310">
        <w:rPr>
          <w:b w:val="0"/>
          <w:i/>
          <w:szCs w:val="24"/>
        </w:rPr>
        <w:t>0120/2; 095/2; 0140/4; 300.</w:t>
      </w:r>
    </w:p>
    <w:p w:rsidR="002C7DA5" w:rsidRDefault="00AE2310" w:rsidP="00AE2310">
      <w:r w:rsidRPr="00AE2310">
        <w:rPr>
          <w:bCs/>
          <w:iCs/>
          <w:szCs w:val="24"/>
        </w:rPr>
        <w:br w:type="page"/>
      </w:r>
    </w:p>
    <w:sectPr w:rsidR="002C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7D4"/>
    <w:multiLevelType w:val="hybridMultilevel"/>
    <w:tmpl w:val="82928342"/>
    <w:lvl w:ilvl="0" w:tplc="6AE69236">
      <w:start w:val="1"/>
      <w:numFmt w:val="decimal"/>
      <w:lvlText w:val="%1."/>
      <w:lvlJc w:val="left"/>
      <w:pPr>
        <w:ind w:left="4608" w:hanging="360"/>
      </w:pPr>
      <w:rPr>
        <w:rFonts w:hint="default"/>
        <w:b/>
        <w:strike w:val="0"/>
        <w:color w:val="auto"/>
      </w:rPr>
    </w:lvl>
    <w:lvl w:ilvl="1" w:tplc="F0B86F90">
      <w:start w:val="1"/>
      <w:numFmt w:val="decimal"/>
      <w:lvlText w:val="(%2)"/>
      <w:lvlJc w:val="left"/>
      <w:pPr>
        <w:tabs>
          <w:tab w:val="num" w:pos="4324"/>
        </w:tabs>
        <w:ind w:left="4284" w:hanging="396"/>
      </w:pPr>
      <w:rPr>
        <w:rFonts w:ascii="Times New Roman" w:eastAsia="Times New Roman" w:hAnsi="Times New Roman" w:cs="Times New Roman"/>
        <w:b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3525999"/>
    <w:multiLevelType w:val="hybridMultilevel"/>
    <w:tmpl w:val="08B8E992"/>
    <w:lvl w:ilvl="0" w:tplc="9B963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67FB635C"/>
    <w:multiLevelType w:val="hybridMultilevel"/>
    <w:tmpl w:val="FE8CF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57307"/>
    <w:multiLevelType w:val="hybridMultilevel"/>
    <w:tmpl w:val="52EA6950"/>
    <w:lvl w:ilvl="0" w:tplc="13341A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0"/>
    <w:rsid w:val="002C7DA5"/>
    <w:rsid w:val="00823AF1"/>
    <w:rsid w:val="00A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43BB-5393-46F8-9552-A05F1967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310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AE231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E23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2">
    <w:name w:val="Char Char2"/>
    <w:basedOn w:val="Norml"/>
    <w:rsid w:val="00AE2310"/>
    <w:pPr>
      <w:spacing w:before="0"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Szvegtrzs">
    <w:name w:val="Body Text"/>
    <w:basedOn w:val="Norml"/>
    <w:link w:val="SzvegtrzsChar"/>
    <w:rsid w:val="00AE231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E23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Vgjegyzet-hivatkozs">
    <w:name w:val="endnote reference"/>
    <w:semiHidden/>
    <w:rsid w:val="00AE23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2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3A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AF1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2017-04-12T14:45:00Z</cp:lastPrinted>
  <dcterms:created xsi:type="dcterms:W3CDTF">2017-04-07T09:40:00Z</dcterms:created>
  <dcterms:modified xsi:type="dcterms:W3CDTF">2017-04-12T14:58:00Z</dcterms:modified>
</cp:coreProperties>
</file>