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03" w:rsidRPr="00C27803" w:rsidRDefault="00C27803" w:rsidP="00C27803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27803">
        <w:rPr>
          <w:rFonts w:ascii="Times New Roman" w:hAnsi="Times New Roman" w:cs="Times New Roman"/>
          <w:sz w:val="24"/>
          <w:szCs w:val="24"/>
        </w:rPr>
        <w:t xml:space="preserve">A határozat elfogadásához </w:t>
      </w:r>
      <w:r w:rsidRPr="00C27803">
        <w:rPr>
          <w:rFonts w:ascii="Times New Roman" w:hAnsi="Times New Roman" w:cs="Times New Roman"/>
          <w:b/>
          <w:sz w:val="24"/>
          <w:szCs w:val="24"/>
          <w:u w:val="single"/>
        </w:rPr>
        <w:t>egyszerű</w:t>
      </w:r>
      <w:r w:rsidRPr="00C27803">
        <w:rPr>
          <w:rFonts w:ascii="Times New Roman" w:hAnsi="Times New Roman" w:cs="Times New Roman"/>
          <w:sz w:val="24"/>
          <w:szCs w:val="24"/>
        </w:rPr>
        <w:t xml:space="preserve"> többség szükséges</w:t>
      </w:r>
    </w:p>
    <w:p w:rsidR="00C27803" w:rsidRPr="00C27803" w:rsidRDefault="00C27803" w:rsidP="00C2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03" w:rsidRPr="00C27803" w:rsidRDefault="00C27803" w:rsidP="00C2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03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C27803" w:rsidRPr="00C27803" w:rsidRDefault="00C27803" w:rsidP="00C278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27803">
        <w:rPr>
          <w:rFonts w:ascii="Times New Roman" w:hAnsi="Times New Roman" w:cs="Times New Roman"/>
          <w:b/>
          <w:i/>
          <w:sz w:val="24"/>
          <w:szCs w:val="24"/>
        </w:rPr>
        <w:t>az</w:t>
      </w:r>
      <w:proofErr w:type="gramEnd"/>
      <w:r w:rsidRPr="00C278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329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27803">
        <w:rPr>
          <w:rFonts w:ascii="Times New Roman" w:hAnsi="Times New Roman" w:cs="Times New Roman"/>
          <w:b/>
          <w:i/>
          <w:sz w:val="24"/>
          <w:szCs w:val="24"/>
        </w:rPr>
        <w:t>. számú napirendi ponthoz</w:t>
      </w:r>
    </w:p>
    <w:p w:rsidR="00C27803" w:rsidRPr="00C27803" w:rsidRDefault="00C27803" w:rsidP="00C2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03" w:rsidRPr="00C27803" w:rsidRDefault="007D3293" w:rsidP="00C278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Cikó</w:t>
      </w:r>
      <w:r w:rsidR="00C27803" w:rsidRPr="00C27803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 2018. április </w:t>
      </w:r>
      <w:proofErr w:type="gramStart"/>
      <w:r w:rsidR="00C27803" w:rsidRPr="00C27803">
        <w:rPr>
          <w:rFonts w:ascii="Times New Roman" w:hAnsi="Times New Roman" w:cs="Times New Roman"/>
          <w:b/>
          <w:sz w:val="24"/>
          <w:szCs w:val="24"/>
        </w:rPr>
        <w:t>24-én</w:t>
      </w:r>
      <w:proofErr w:type="gramEnd"/>
      <w:r w:rsidR="00C27803" w:rsidRPr="00C27803">
        <w:rPr>
          <w:rFonts w:ascii="Times New Roman" w:hAnsi="Times New Roman" w:cs="Times New Roman"/>
          <w:b/>
          <w:sz w:val="24"/>
          <w:szCs w:val="24"/>
        </w:rPr>
        <w:t xml:space="preserve">  napján tartandó rendes ülésére</w:t>
      </w:r>
    </w:p>
    <w:p w:rsidR="00C27803" w:rsidRPr="00C27803" w:rsidRDefault="007D3293" w:rsidP="00C278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Cikó </w:t>
      </w:r>
      <w:r w:rsidR="00C27803" w:rsidRPr="00C27803">
        <w:rPr>
          <w:rFonts w:ascii="Times New Roman" w:hAnsi="Times New Roman" w:cs="Times New Roman"/>
          <w:b/>
          <w:sz w:val="24"/>
          <w:szCs w:val="24"/>
        </w:rPr>
        <w:t xml:space="preserve">Óvoda és egységes óvoda-bölcsőde átszervezéséről </w:t>
      </w:r>
    </w:p>
    <w:p w:rsidR="00C27803" w:rsidRPr="00C27803" w:rsidRDefault="00C27803" w:rsidP="00C27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03">
        <w:rPr>
          <w:rFonts w:ascii="Times New Roman" w:hAnsi="Times New Roman" w:cs="Times New Roman"/>
          <w:b/>
          <w:sz w:val="24"/>
          <w:szCs w:val="24"/>
        </w:rPr>
        <w:t xml:space="preserve">Előterjesztő: </w:t>
      </w:r>
      <w:proofErr w:type="spellStart"/>
      <w:r w:rsidR="007D3293">
        <w:rPr>
          <w:rFonts w:ascii="Times New Roman" w:hAnsi="Times New Roman" w:cs="Times New Roman"/>
          <w:b/>
          <w:sz w:val="24"/>
          <w:szCs w:val="24"/>
        </w:rPr>
        <w:t>Haures</w:t>
      </w:r>
      <w:proofErr w:type="spellEnd"/>
      <w:r w:rsidR="007D3293">
        <w:rPr>
          <w:rFonts w:ascii="Times New Roman" w:hAnsi="Times New Roman" w:cs="Times New Roman"/>
          <w:b/>
          <w:sz w:val="24"/>
          <w:szCs w:val="24"/>
        </w:rPr>
        <w:t xml:space="preserve"> Csaba</w:t>
      </w:r>
      <w:r w:rsidRPr="00C27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803">
        <w:rPr>
          <w:rFonts w:ascii="Times New Roman" w:hAnsi="Times New Roman" w:cs="Times New Roman"/>
          <w:sz w:val="24"/>
          <w:szCs w:val="24"/>
        </w:rPr>
        <w:t>polgármester</w:t>
      </w:r>
    </w:p>
    <w:p w:rsidR="00C27803" w:rsidRPr="00C27803" w:rsidRDefault="00C27803" w:rsidP="00C27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03">
        <w:rPr>
          <w:rFonts w:ascii="Times New Roman" w:hAnsi="Times New Roman" w:cs="Times New Roman"/>
          <w:b/>
          <w:sz w:val="24"/>
          <w:szCs w:val="24"/>
        </w:rPr>
        <w:t xml:space="preserve">Az előterjesztést készítette: </w:t>
      </w:r>
      <w:r w:rsidRPr="00C27803">
        <w:rPr>
          <w:rFonts w:ascii="Times New Roman" w:hAnsi="Times New Roman" w:cs="Times New Roman"/>
          <w:sz w:val="24"/>
          <w:szCs w:val="24"/>
        </w:rPr>
        <w:t>Bakó Józsefné jegyző</w:t>
      </w:r>
    </w:p>
    <w:p w:rsidR="00C27803" w:rsidRPr="00C27803" w:rsidRDefault="00C27803" w:rsidP="00C27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03">
        <w:rPr>
          <w:rFonts w:ascii="Times New Roman" w:hAnsi="Times New Roman" w:cs="Times New Roman"/>
          <w:b/>
          <w:sz w:val="24"/>
          <w:szCs w:val="24"/>
        </w:rPr>
        <w:t xml:space="preserve">Törvényességi ellenőrzést végezte: </w:t>
      </w:r>
      <w:r w:rsidRPr="00C27803">
        <w:rPr>
          <w:rFonts w:ascii="Times New Roman" w:hAnsi="Times New Roman" w:cs="Times New Roman"/>
          <w:sz w:val="24"/>
          <w:szCs w:val="24"/>
        </w:rPr>
        <w:t>Bakó Józsefné jegyző</w:t>
      </w:r>
    </w:p>
    <w:p w:rsidR="00C27803" w:rsidRDefault="00C27803" w:rsidP="00C27803">
      <w:pPr>
        <w:spacing w:line="360" w:lineRule="auto"/>
        <w:jc w:val="both"/>
      </w:pPr>
    </w:p>
    <w:p w:rsidR="00297AD3" w:rsidRDefault="00C27803" w:rsidP="00297A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Tisztelt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Képviselő-testület !</w:t>
      </w:r>
      <w:proofErr w:type="gramEnd"/>
    </w:p>
    <w:p w:rsidR="00297AD3" w:rsidRDefault="00297AD3" w:rsidP="00297A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196" w:rsidRPr="00E10231" w:rsidRDefault="00297AD3" w:rsidP="00E1023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15646">
        <w:rPr>
          <w:rFonts w:ascii="Times New Roman" w:eastAsia="Times New Roman" w:hAnsi="Times New Roman" w:cs="Times New Roman"/>
          <w:sz w:val="24"/>
          <w:szCs w:val="24"/>
        </w:rPr>
        <w:t xml:space="preserve">jelenlegi intézményünk </w:t>
      </w:r>
      <w:r w:rsidR="007D3293">
        <w:rPr>
          <w:rFonts w:ascii="Times New Roman" w:eastAsia="Times New Roman" w:hAnsi="Times New Roman" w:cs="Times New Roman"/>
          <w:sz w:val="24"/>
          <w:szCs w:val="24"/>
        </w:rPr>
        <w:t>a Cikói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646">
        <w:rPr>
          <w:rFonts w:ascii="Times New Roman" w:eastAsia="Times New Roman" w:hAnsi="Times New Roman" w:cs="Times New Roman"/>
          <w:sz w:val="24"/>
          <w:szCs w:val="24"/>
        </w:rPr>
        <w:t xml:space="preserve">Óvoda és Egységes Óvoda-bölcsőde 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egységes óvoda-bölcsőde formában működő többcélú intézményünk a törvényi változások miatt ebben a formában tovább nem működtethető.</w:t>
      </w:r>
    </w:p>
    <w:p w:rsidR="00E10231" w:rsidRDefault="00E10231" w:rsidP="00E1023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</w:pPr>
    </w:p>
    <w:p w:rsidR="00E10231" w:rsidRDefault="00AD1196" w:rsidP="00E1023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A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z</w:t>
      </w:r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 </w:t>
      </w:r>
      <w:proofErr w:type="spellStart"/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Nkt</w:t>
      </w:r>
      <w:proofErr w:type="spellEnd"/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. szerint az </w:t>
      </w:r>
      <w:r w:rsidRPr="00307ACD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hu-HU"/>
        </w:rPr>
        <w:t xml:space="preserve">egységes </w:t>
      </w:r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óvodai-bölcsődei ellátási forma a 2016/2017. nevelési év végéig működhet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ett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volna </w:t>
      </w:r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.</w:t>
      </w:r>
      <w:proofErr w:type="gramEnd"/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</w:t>
      </w:r>
      <w:r w:rsidRPr="00D1493A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hu-HU"/>
        </w:rPr>
        <w:t xml:space="preserve">Az egységes óvoda-bölcsődében ellátott gyermekek 2017. szeptember 1-jétől - az életkoruknak megfelelően - óvodában, vagy a gyermekjóléti alapellátás keretében megszervezett gyermekek napközbeni ellátását biztosító intézményben vagy ilyen feladatot ellátó </w:t>
      </w:r>
      <w:r w:rsidRPr="00D1493A">
        <w:rPr>
          <w:rFonts w:ascii="Times New Roman" w:eastAsiaTheme="minorEastAsia" w:hAnsi="Times New Roman" w:cs="Times New Roman"/>
          <w:bCs/>
          <w:i/>
          <w:iCs/>
          <w:sz w:val="24"/>
          <w:szCs w:val="24"/>
          <w:u w:val="single"/>
          <w:lang w:eastAsia="hu-HU"/>
        </w:rPr>
        <w:t>többcélú intézményben láthatók el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  <w:t xml:space="preserve">. </w:t>
      </w:r>
    </w:p>
    <w:p w:rsidR="00E10231" w:rsidRPr="00E10231" w:rsidRDefault="00E10231" w:rsidP="00E1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</w:t>
      </w:r>
      <w:proofErr w:type="spellStart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Nkt</w:t>
      </w:r>
      <w:proofErr w:type="spellEnd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június 9-i módosításának köszönhetően módosult </w:t>
      </w:r>
      <w:proofErr w:type="gramStart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egységes óvoda-bölcsődék 2018.augusztus 31-ig működhetnek tovább.</w:t>
      </w:r>
    </w:p>
    <w:p w:rsidR="00E10231" w:rsidRPr="00E10231" w:rsidRDefault="00E10231" w:rsidP="00E1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Jogszabály: </w:t>
      </w:r>
      <w:proofErr w:type="spellStart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Nkt</w:t>
      </w:r>
      <w:proofErr w:type="spellEnd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2017.06.09-től hatályos:</w:t>
      </w:r>
    </w:p>
    <w:p w:rsidR="00E10231" w:rsidRPr="00E10231" w:rsidRDefault="00E10231" w:rsidP="00E1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99/E. § 2018. szeptember 1-jétől egységes óvoda-bölcsőde nem működhet. Az egységes óvoda-bölcsődében ellátott gyermekek 2018. szeptember 1-jétől – az életkoruknak megfelelően – óvodában, vagy a gyermekjóléti alapellátás keretében megszervezett gyermekek napközbeni ellátását biztosító intézményben vagy ilyen feladatot ellátó többcélú intézményben láthatók el.</w:t>
      </w:r>
    </w:p>
    <w:p w:rsidR="00E10231" w:rsidRDefault="00E10231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297AD3" w:rsidRPr="00A01536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</w:pPr>
      <w:r w:rsidRPr="00830C14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A gyermekek védelméről és a gyámügyi igazgatásról szóló 1997. évi XXXI. törvény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(a továbbiakban: Gyvt.) </w:t>
      </w:r>
      <w:r w:rsidRPr="00830C14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94. </w:t>
      </w:r>
      <w:proofErr w:type="gramStart"/>
      <w:r w:rsidRPr="00830C14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§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(3a)</w:t>
      </w:r>
      <w:r w:rsidRPr="00830C1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bekezdése 2017. januári 1-i hatállyal előírja, hogy „</w:t>
      </w:r>
      <w:r w:rsidRPr="00A01536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Ha a bölcsődei ellátásra az adott településen legalább </w:t>
      </w:r>
      <w:r w:rsidRPr="00A01536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öt gyermek</w:t>
      </w:r>
      <w:r w:rsidRPr="00A01536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tekintetében igény jelentkezik, </w:t>
      </w:r>
      <w:r w:rsidRPr="00A01536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 xml:space="preserve">vagy </w:t>
      </w:r>
      <w:r w:rsidRPr="00A01536">
        <w:rPr>
          <w:rFonts w:ascii="Times New Roman" w:eastAsiaTheme="minorEastAsia" w:hAnsi="Times New Roman" w:cs="Times New Roman"/>
          <w:sz w:val="24"/>
          <w:szCs w:val="24"/>
          <w:lang w:eastAsia="hu-HU"/>
        </w:rPr>
        <w:t>a település - jogszabályban meghatározottak szerint megállapított - 3 év alatti lakosainak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száma meghaladja a 40 főt,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sym w:font="Symbol" w:char="F05B"/>
      </w:r>
      <w:r w:rsidR="007D329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Cikón </w:t>
      </w:r>
      <w:r w:rsidR="00C2780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ez jelenleg </w:t>
      </w:r>
      <w:r w:rsidR="007D329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29</w:t>
      </w:r>
      <w:r w:rsidR="00C2780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fő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sym w:font="Symbol" w:char="F05D"/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 (3) bekezdés </w:t>
      </w:r>
      <w:r w:rsidRPr="00830C14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pontja alá nem tartozó </w:t>
      </w:r>
      <w:r w:rsidRPr="00830C14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sym w:font="Symbol" w:char="F05B"/>
      </w:r>
      <w:r w:rsidRPr="00830C14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10.000 fő feletti települések kötelező bölcsődei ellátása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sym w:font="Symbol" w:char="F05D"/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települési önkormányzat köteles gondoskodni a gyermekek bölcsődei ellátásáról a 42. § (2) bekezdése szerinti </w:t>
      </w:r>
      <w:r w:rsidRPr="00830C14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bölcsődei ellátást nyújtó intézmények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830C14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szolgáltatások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bármelyik formájának biztosításával,</w:t>
      </w:r>
      <w:proofErr w:type="gram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830C14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önállóan, társulásban vagy ellátási szerződés útján.</w:t>
      </w:r>
    </w:p>
    <w:p w:rsidR="00297AD3" w:rsidRPr="007D3293" w:rsidRDefault="00297AD3" w:rsidP="007D329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 xml:space="preserve">A települési önkormányzatnak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u-HU"/>
        </w:rPr>
        <w:t>2018. december 31-éig</w:t>
      </w:r>
      <w:r w:rsidRPr="00830C14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 xml:space="preserve"> kell eleget tennie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az egyes szociális, gyermekvédelmi, családtámogatási tárgyú és egyéb kapcsolódó törvények módosításáról szóló 2015. évi CCXXIII. törvénnyel megállapított 94. § (3a) bekezdésben foglalt kötelezettségének (Gyvt. 175.§ (5) </w:t>
      </w:r>
      <w:proofErr w:type="spell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bek</w:t>
      </w:r>
      <w:proofErr w:type="spell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.) </w:t>
      </w:r>
    </w:p>
    <w:p w:rsidR="00297AD3" w:rsidRPr="00D443CE" w:rsidRDefault="00297AD3" w:rsidP="00297AD3">
      <w:pPr>
        <w:rPr>
          <w:rFonts w:ascii="Times New Roman" w:hAnsi="Times New Roman" w:cs="Times New Roman"/>
          <w:sz w:val="24"/>
          <w:szCs w:val="24"/>
        </w:rPr>
      </w:pPr>
      <w:r w:rsidRPr="00036F0D">
        <w:rPr>
          <w:rFonts w:ascii="Times New Roman" w:hAnsi="Times New Roman" w:cs="Times New Roman"/>
          <w:sz w:val="24"/>
          <w:szCs w:val="24"/>
        </w:rPr>
        <w:t>A személyes gondoskodást nyújtó gyermekjóléti, gyermekvédelmi intézmények, valamint személyek szakmai feladatairól és működésük feltételeiről szóló 15/1998. (IV.30.) NM rendelet (</w:t>
      </w:r>
      <w:r>
        <w:rPr>
          <w:rFonts w:ascii="Times New Roman" w:hAnsi="Times New Roman" w:cs="Times New Roman"/>
          <w:sz w:val="24"/>
          <w:szCs w:val="24"/>
        </w:rPr>
        <w:t xml:space="preserve">a továbbiakban: </w:t>
      </w:r>
      <w:r w:rsidRPr="00036F0D">
        <w:rPr>
          <w:rFonts w:ascii="Times New Roman" w:hAnsi="Times New Roman" w:cs="Times New Roman"/>
          <w:sz w:val="24"/>
          <w:szCs w:val="24"/>
        </w:rPr>
        <w:t>R.)</w:t>
      </w:r>
      <w:r>
        <w:rPr>
          <w:rFonts w:ascii="Times New Roman" w:hAnsi="Times New Roman" w:cs="Times New Roman"/>
          <w:sz w:val="24"/>
          <w:szCs w:val="24"/>
        </w:rPr>
        <w:t xml:space="preserve"> 2017. január 1-én hatályba lépett</w:t>
      </w:r>
      <w:r w:rsidRPr="00D443CE">
        <w:rPr>
          <w:rFonts w:ascii="Times New Roman" w:hAnsi="Times New Roman" w:cs="Times New Roman"/>
          <w:sz w:val="24"/>
          <w:szCs w:val="24"/>
        </w:rPr>
        <w:t xml:space="preserve"> 34. §</w:t>
      </w:r>
      <w:proofErr w:type="spellStart"/>
      <w:r w:rsidRPr="00D443C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443C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443CE">
        <w:rPr>
          <w:rFonts w:ascii="Times New Roman" w:hAnsi="Times New Roman" w:cs="Times New Roman"/>
          <w:sz w:val="24"/>
          <w:szCs w:val="24"/>
        </w:rPr>
        <w:t xml:space="preserve"> alapján </w:t>
      </w:r>
      <w:r>
        <w:rPr>
          <w:rFonts w:ascii="Times New Roman" w:hAnsi="Times New Roman" w:cs="Times New Roman"/>
          <w:sz w:val="24"/>
          <w:szCs w:val="24"/>
        </w:rPr>
        <w:t>- ha</w:t>
      </w:r>
      <w:r w:rsidRPr="00D443CE">
        <w:rPr>
          <w:rFonts w:ascii="Times New Roman" w:hAnsi="Times New Roman" w:cs="Times New Roman"/>
          <w:sz w:val="24"/>
          <w:szCs w:val="24"/>
        </w:rPr>
        <w:t xml:space="preserve"> a települési önkormányzat nem biztosít bölcsődei ellátást </w:t>
      </w:r>
      <w:r>
        <w:rPr>
          <w:rFonts w:ascii="Times New Roman" w:hAnsi="Times New Roman" w:cs="Times New Roman"/>
          <w:sz w:val="24"/>
          <w:szCs w:val="24"/>
        </w:rPr>
        <w:t xml:space="preserve">a Gyvt. 94. § (3a) bekezdésében </w:t>
      </w:r>
      <w:r w:rsidRPr="00D443CE">
        <w:rPr>
          <w:rFonts w:ascii="Times New Roman" w:hAnsi="Times New Roman" w:cs="Times New Roman"/>
          <w:sz w:val="24"/>
          <w:szCs w:val="24"/>
        </w:rPr>
        <w:t xml:space="preserve">foglaltak végrehajtása érdekében </w:t>
      </w:r>
      <w:proofErr w:type="spellStart"/>
      <w:r w:rsidRPr="00D443CE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D443CE">
        <w:rPr>
          <w:rFonts w:ascii="Times New Roman" w:hAnsi="Times New Roman" w:cs="Times New Roman"/>
          <w:sz w:val="24"/>
          <w:szCs w:val="24"/>
        </w:rPr>
        <w:t xml:space="preserve"> telepü</w:t>
      </w:r>
      <w:r>
        <w:rPr>
          <w:rFonts w:ascii="Times New Roman" w:hAnsi="Times New Roman" w:cs="Times New Roman"/>
          <w:sz w:val="24"/>
          <w:szCs w:val="24"/>
        </w:rPr>
        <w:t xml:space="preserve">lési önkormányzatnak </w:t>
      </w:r>
      <w:r w:rsidRPr="00D443CE">
        <w:rPr>
          <w:rFonts w:ascii="Times New Roman" w:hAnsi="Times New Roman" w:cs="Times New Roman"/>
          <w:sz w:val="24"/>
          <w:szCs w:val="24"/>
        </w:rPr>
        <w:t>igényfelmérési kötelezettsége van:</w:t>
      </w:r>
    </w:p>
    <w:p w:rsidR="00297AD3" w:rsidRPr="00D443CE" w:rsidRDefault="00297AD3" w:rsidP="00297A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43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43CE">
        <w:rPr>
          <w:rFonts w:ascii="Times New Roman" w:hAnsi="Times New Roman" w:cs="Times New Roman"/>
          <w:sz w:val="24"/>
          <w:szCs w:val="24"/>
        </w:rPr>
        <w:t xml:space="preserve">) </w:t>
      </w:r>
      <w:r w:rsidRPr="00CF3420">
        <w:rPr>
          <w:rFonts w:ascii="Times New Roman" w:hAnsi="Times New Roman" w:cs="Times New Roman"/>
          <w:b/>
          <w:sz w:val="24"/>
          <w:szCs w:val="24"/>
          <w:u w:val="single"/>
        </w:rPr>
        <w:t>minden év március 1-jéig</w:t>
      </w:r>
      <w:r w:rsidR="00A015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(először 201</w:t>
      </w:r>
      <w:r w:rsidR="00CD62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március 1-ig) </w:t>
      </w:r>
      <w:r w:rsidRPr="00D443CE">
        <w:rPr>
          <w:rFonts w:ascii="Times New Roman" w:hAnsi="Times New Roman" w:cs="Times New Roman"/>
          <w:sz w:val="24"/>
          <w:szCs w:val="24"/>
        </w:rPr>
        <w:t xml:space="preserve">a helyben szokásos módon felhívást </w:t>
      </w:r>
      <w:r>
        <w:rPr>
          <w:rFonts w:ascii="Times New Roman" w:hAnsi="Times New Roman" w:cs="Times New Roman"/>
          <w:sz w:val="24"/>
          <w:szCs w:val="24"/>
        </w:rPr>
        <w:t xml:space="preserve">kell közzé tennie arról, hogy a szülő </w:t>
      </w:r>
      <w:r w:rsidRPr="00D443CE">
        <w:rPr>
          <w:rFonts w:ascii="Times New Roman" w:hAnsi="Times New Roman" w:cs="Times New Roman"/>
          <w:sz w:val="24"/>
          <w:szCs w:val="24"/>
        </w:rPr>
        <w:t>vagy más törvényes képviselő április 15-éig jelezheti a</w:t>
      </w:r>
      <w:r>
        <w:rPr>
          <w:rFonts w:ascii="Times New Roman" w:hAnsi="Times New Roman" w:cs="Times New Roman"/>
          <w:sz w:val="24"/>
          <w:szCs w:val="24"/>
        </w:rPr>
        <w:t xml:space="preserve"> települési önkormányzatnak a </w:t>
      </w:r>
      <w:r w:rsidRPr="00D443CE">
        <w:rPr>
          <w:rFonts w:ascii="Times New Roman" w:hAnsi="Times New Roman" w:cs="Times New Roman"/>
          <w:sz w:val="24"/>
          <w:szCs w:val="24"/>
        </w:rPr>
        <w:t>bölcsődei ellátás biztosítása iránti igényét, és</w:t>
      </w:r>
    </w:p>
    <w:p w:rsidR="00297AD3" w:rsidRPr="003F45F7" w:rsidRDefault="00297AD3" w:rsidP="00297AD3">
      <w:pPr>
        <w:rPr>
          <w:rFonts w:ascii="Times New Roman" w:hAnsi="Times New Roman" w:cs="Times New Roman"/>
          <w:b/>
          <w:sz w:val="24"/>
          <w:szCs w:val="24"/>
        </w:rPr>
      </w:pPr>
      <w:r w:rsidRPr="00D443CE">
        <w:rPr>
          <w:rFonts w:ascii="Times New Roman" w:hAnsi="Times New Roman" w:cs="Times New Roman"/>
          <w:sz w:val="24"/>
          <w:szCs w:val="24"/>
        </w:rPr>
        <w:t xml:space="preserve">b) minden év </w:t>
      </w:r>
      <w:r w:rsidRPr="00CF3420">
        <w:rPr>
          <w:rFonts w:ascii="Times New Roman" w:hAnsi="Times New Roman" w:cs="Times New Roman"/>
          <w:b/>
          <w:sz w:val="24"/>
          <w:szCs w:val="24"/>
          <w:u w:val="single"/>
        </w:rPr>
        <w:t>március 31</w:t>
      </w:r>
      <w:r w:rsidRPr="00D443CE">
        <w:rPr>
          <w:rFonts w:ascii="Times New Roman" w:hAnsi="Times New Roman" w:cs="Times New Roman"/>
          <w:sz w:val="24"/>
          <w:szCs w:val="24"/>
        </w:rPr>
        <w:t xml:space="preserve">-éig </w:t>
      </w:r>
      <w:r>
        <w:rPr>
          <w:rFonts w:ascii="Times New Roman" w:hAnsi="Times New Roman" w:cs="Times New Roman"/>
          <w:sz w:val="24"/>
          <w:szCs w:val="24"/>
        </w:rPr>
        <w:t>meg kell vizsgálnia</w:t>
      </w:r>
      <w:r w:rsidRPr="00D443CE">
        <w:rPr>
          <w:rFonts w:ascii="Times New Roman" w:hAnsi="Times New Roman" w:cs="Times New Roman"/>
          <w:sz w:val="24"/>
          <w:szCs w:val="24"/>
        </w:rPr>
        <w:t>, hogy a Központi Statisztikai Hivatal adott év jan</w:t>
      </w:r>
      <w:r>
        <w:rPr>
          <w:rFonts w:ascii="Times New Roman" w:hAnsi="Times New Roman" w:cs="Times New Roman"/>
          <w:sz w:val="24"/>
          <w:szCs w:val="24"/>
        </w:rPr>
        <w:t>uár 1-</w:t>
      </w:r>
      <w:r w:rsidRPr="00D443CE">
        <w:rPr>
          <w:rFonts w:ascii="Times New Roman" w:hAnsi="Times New Roman" w:cs="Times New Roman"/>
          <w:sz w:val="24"/>
          <w:szCs w:val="24"/>
        </w:rPr>
        <w:t xml:space="preserve">jei adatai alapján a </w:t>
      </w:r>
      <w:r w:rsidRPr="00CF3420">
        <w:rPr>
          <w:rFonts w:ascii="Times New Roman" w:hAnsi="Times New Roman" w:cs="Times New Roman"/>
          <w:b/>
          <w:sz w:val="24"/>
          <w:szCs w:val="24"/>
        </w:rPr>
        <w:t>település 3 év alatti lakosainak száma meghaladja-e a negyven főt.</w:t>
      </w:r>
    </w:p>
    <w:p w:rsidR="009C061E" w:rsidRDefault="009C061E" w:rsidP="007D3293">
      <w:pPr>
        <w:widowControl w:val="0"/>
        <w:autoSpaceDE w:val="0"/>
        <w:autoSpaceDN w:val="0"/>
        <w:adjustRightInd w:val="0"/>
        <w:ind w:left="284"/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b.)</w:t>
      </w:r>
      <w:r w:rsidR="00CD62A4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</w:t>
      </w:r>
      <w:r w:rsidR="007D329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Cikón </w:t>
      </w:r>
      <w:r w:rsidR="00A01536" w:rsidRPr="009C061E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2017. december 31. napján, vagyis 2018. január 1</w:t>
      </w:r>
      <w:proofErr w:type="gramStart"/>
      <w:r w:rsidR="00A01536" w:rsidRPr="009C061E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.napján</w:t>
      </w:r>
      <w:proofErr w:type="gramEnd"/>
      <w:r w:rsidR="00297AD3" w:rsidRPr="009C061E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a három év alatti gyermekek száma: </w:t>
      </w:r>
      <w:r w:rsidR="007D329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29 fő</w:t>
      </w:r>
    </w:p>
    <w:p w:rsidR="00573916" w:rsidRPr="007D3293" w:rsidRDefault="00573916" w:rsidP="007D3293">
      <w:pPr>
        <w:widowControl w:val="0"/>
        <w:autoSpaceDE w:val="0"/>
        <w:autoSpaceDN w:val="0"/>
        <w:adjustRightInd w:val="0"/>
        <w:ind w:left="284"/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</w:pPr>
    </w:p>
    <w:p w:rsidR="007D3293" w:rsidRDefault="007D329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 következőkben röviden szeretnénk bemutatnia azokat a szervezeti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formákat ,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amelyek a gyermekek napközbeni ellátást tudják biztosítani</w:t>
      </w:r>
      <w:r w:rsidR="00573916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, kiemelten a bölcsőde illetve mini bölcsőde bemutatását. </w:t>
      </w:r>
    </w:p>
    <w:p w:rsidR="00297AD3" w:rsidRPr="00614CEF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614CEF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2017. január 1-jétől a gyermekek napközbeni ellátásának formái: </w:t>
      </w:r>
    </w:p>
    <w:p w:rsidR="00297AD3" w:rsidRPr="00614CEF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</w:pPr>
      <w:r w:rsidRPr="00573916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1. bölcsődei ellátás (</w:t>
      </w:r>
      <w:r w:rsidRPr="00573916">
        <w:rPr>
          <w:rFonts w:ascii="Times New Roman" w:eastAsiaTheme="minorEastAsia" w:hAnsi="Times New Roman" w:cs="Times New Roman"/>
          <w:b/>
          <w:i/>
          <w:sz w:val="24"/>
          <w:szCs w:val="24"/>
          <w:lang w:eastAsia="hu-HU"/>
        </w:rPr>
        <w:t>bölcsőde</w:t>
      </w:r>
      <w:proofErr w:type="gramStart"/>
      <w:r w:rsidRPr="00573916">
        <w:rPr>
          <w:rFonts w:ascii="Times New Roman" w:eastAsiaTheme="minorEastAsia" w:hAnsi="Times New Roman" w:cs="Times New Roman"/>
          <w:b/>
          <w:i/>
          <w:sz w:val="24"/>
          <w:szCs w:val="24"/>
          <w:lang w:eastAsia="hu-HU"/>
        </w:rPr>
        <w:t>,mini</w:t>
      </w:r>
      <w:proofErr w:type="gramEnd"/>
      <w:r w:rsidRPr="00573916">
        <w:rPr>
          <w:rFonts w:ascii="Times New Roman" w:eastAsiaTheme="minorEastAsia" w:hAnsi="Times New Roman" w:cs="Times New Roman"/>
          <w:b/>
          <w:i/>
          <w:sz w:val="24"/>
          <w:szCs w:val="24"/>
          <w:lang w:eastAsia="hu-HU"/>
        </w:rPr>
        <w:t xml:space="preserve"> bölcsőde, családi bölcsőde, munkahelyi bölcsőde</w:t>
      </w:r>
      <w:r w:rsidRPr="00614CE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)</w:t>
      </w:r>
    </w:p>
    <w:p w:rsidR="00297AD3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614CEF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2. napközbeni gyermekfelügyelet </w:t>
      </w:r>
    </w:p>
    <w:p w:rsidR="00297AD3" w:rsidRPr="00A906E2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614CEF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3. alternatív napközbeni ellátás keretében biztosítható. 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Bölcsődei ellátást biztosíthat a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bölcsőde,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mini bölcsőde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a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munkahelyi bölcsőde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és a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családi bölcsőde.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(Gyvt. </w:t>
      </w:r>
      <w:r w:rsidRPr="00830C14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42. §</w:t>
      </w:r>
      <w:r w:rsidRPr="00830C14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eastAsia="hu-HU"/>
        </w:rPr>
        <w:footnoteReference w:id="2"/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(2)</w:t>
      </w:r>
      <w:proofErr w:type="gram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.</w:t>
      </w:r>
      <w:proofErr w:type="spell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bek</w:t>
      </w:r>
      <w:proofErr w:type="spellEnd"/>
      <w:proofErr w:type="gram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)  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ind w:firstLine="204"/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43. §</w:t>
      </w:r>
      <w:r w:rsidRPr="00830C14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hu-HU"/>
        </w:rPr>
        <w:footnoteReference w:id="3"/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(1) </w:t>
      </w:r>
      <w:r w:rsidRPr="00830C14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hu-HU"/>
        </w:rPr>
        <w:t>A bölcsőde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olyan bölcsődei ellátást nyújtó intézmény, amely a gyermekek napközbeni ellátása keretében, a Bölcsődei nevelés-gondozás országos alapprogramja szerint, </w:t>
      </w:r>
      <w:r w:rsidRPr="000476ED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jogszabályban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830C14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meghatározott szakirányú végzettséggel rendelkező személy által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akár több csoportban nyújt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szakszerű gondozást és nevelést- főszabály szerint - </w:t>
      </w:r>
      <w:r w:rsidRPr="00830C14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a gyermek 20 hetes korától 3 éves kor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áig.</w:t>
      </w:r>
    </w:p>
    <w:p w:rsidR="007D3293" w:rsidRDefault="007D3293" w:rsidP="00297AD3">
      <w:pPr>
        <w:widowControl w:val="0"/>
        <w:autoSpaceDE w:val="0"/>
        <w:autoSpaceDN w:val="0"/>
        <w:adjustRightInd w:val="0"/>
        <w:ind w:firstLine="204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297AD3" w:rsidRPr="00830C14" w:rsidRDefault="00297AD3" w:rsidP="00297AD3">
      <w:pPr>
        <w:widowControl w:val="0"/>
        <w:autoSpaceDE w:val="0"/>
        <w:autoSpaceDN w:val="0"/>
        <w:adjustRightInd w:val="0"/>
        <w:ind w:firstLine="20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43/A. §</w:t>
      </w:r>
      <w:r w:rsidRPr="00830C14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hu-HU"/>
        </w:rPr>
        <w:footnoteReference w:id="4"/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(1) A </w:t>
      </w:r>
      <w:r w:rsidRPr="00830C14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hu-HU"/>
        </w:rPr>
        <w:t>mini bölcsőde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olyan bölcsődei ellátást nyújtó intézmény, amely a gyermekek napközbeni ellátása keretében, a Bölcsődei nevelés-gondozás országos alapprogramja szerint, </w:t>
      </w:r>
      <w:r w:rsidRPr="00F87E56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jogszabályban meghatározott szakirányú végzettséggel rendelkező személy álta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l </w:t>
      </w:r>
      <w:r w:rsidRPr="00F87E56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akár több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a 43. § szerinti bölcsődei intézményhez képest </w:t>
      </w:r>
      <w:r w:rsidRPr="00D158ED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kisebb létszámú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csoportban, valamint </w:t>
      </w:r>
      <w:r w:rsidRPr="00D158ED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 xml:space="preserve">egyszerűbb személyi, tárgyi és működtetési feltételek mellett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nyújt szakszerű gondozást és nevelést.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ind w:firstLine="20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(2) A mini bölcsőde szervezetileg működhet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: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ind w:firstLine="20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830C14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30C14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önálló bölcsődeként, annak tagintézményeként,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ind w:firstLine="20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bölcsődei igazgatóság, illetve egyesített bölcsőde szervezeti formában, annak tagintézményeként,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ind w:left="20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többcélú óvoda-bölcsődeként, vagy </w:t>
      </w:r>
    </w:p>
    <w:p w:rsidR="00297AD3" w:rsidRDefault="00297AD3" w:rsidP="00A01536">
      <w:pPr>
        <w:widowControl w:val="0"/>
        <w:autoSpaceDE w:val="0"/>
        <w:autoSpaceDN w:val="0"/>
        <w:adjustRightInd w:val="0"/>
        <w:ind w:firstLine="204"/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</w:pPr>
      <w:r w:rsidRPr="00830C14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többcélú, közös igazgatású intézmény önálló szervezeti és szakmai egységeként, </w:t>
      </w:r>
      <w:r w:rsidRPr="00830C14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feltéve, hogy többcélú óvoda-bölcsődeként való működtetésére nincs lehetőség.</w:t>
      </w:r>
    </w:p>
    <w:p w:rsidR="00A01536" w:rsidRPr="00221499" w:rsidRDefault="009C061E" w:rsidP="00221499">
      <w:pPr>
        <w:widowControl w:val="0"/>
        <w:tabs>
          <w:tab w:val="left" w:pos="1843"/>
        </w:tabs>
        <w:autoSpaceDE w:val="0"/>
        <w:autoSpaceDN w:val="0"/>
        <w:adjustRightInd w:val="0"/>
        <w:ind w:left="708"/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sym w:font="Symbol" w:char="F05B"/>
      </w:r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A jelenleg hatályos </w:t>
      </w:r>
      <w:proofErr w:type="spellStart"/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Nkt</w:t>
      </w:r>
      <w:proofErr w:type="spellEnd"/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. szerint az </w:t>
      </w:r>
      <w:r w:rsidRPr="00307ACD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hu-HU"/>
        </w:rPr>
        <w:t xml:space="preserve">egységes </w:t>
      </w:r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óvodai-bölcsődei ellátási forma a 2018. augusztus </w:t>
      </w:r>
      <w:proofErr w:type="gramStart"/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31-ig .</w:t>
      </w:r>
      <w:proofErr w:type="gramEnd"/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</w:t>
      </w:r>
      <w:r w:rsidRPr="00D1493A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hu-HU"/>
        </w:rPr>
        <w:t>Az egységes óvoda-bölcsődében ellátott gyermekek 201</w:t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hu-HU"/>
        </w:rPr>
        <w:t>8</w:t>
      </w:r>
      <w:r w:rsidRPr="00D1493A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hu-HU"/>
        </w:rPr>
        <w:t xml:space="preserve">. szeptember 1-jétől - az életkoruknak megfelelően - óvodában, vagy a gyermekjóléti alapellátás keretében megszervezett gyermekek napközbeni ellátását biztosító intézményben vagy ilyen feladatot ellátó </w:t>
      </w:r>
      <w:r w:rsidRPr="00D1493A">
        <w:rPr>
          <w:rFonts w:ascii="Times New Roman" w:eastAsiaTheme="minorEastAsia" w:hAnsi="Times New Roman" w:cs="Times New Roman"/>
          <w:bCs/>
          <w:i/>
          <w:iCs/>
          <w:sz w:val="24"/>
          <w:szCs w:val="24"/>
          <w:u w:val="single"/>
          <w:lang w:eastAsia="hu-HU"/>
        </w:rPr>
        <w:t>többcélú intézményben láthatók el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  <w:t>.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A személyes gondoskodást nyújtó gyermekjóléti, gyermekvédelmi intézmények, valamint személyek szakmai feladatairól és működésük feltételeiről szóló 15/1998.(IV.31.</w:t>
      </w:r>
      <w:proofErr w:type="gram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)NM</w:t>
      </w:r>
      <w:proofErr w:type="gram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rendelet módosításáról szóló 6/2016.(III.24.)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EMMI rendelet (továbbiakban Vhr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.) szerint: </w:t>
      </w:r>
    </w:p>
    <w:p w:rsidR="00297AD3" w:rsidRPr="00F87E56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r w:rsidRPr="000476E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u-HU"/>
        </w:rPr>
        <w:t xml:space="preserve">normál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u-HU"/>
        </w:rPr>
        <w:t>bölcsődei csoportban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legfeljebb 12 gyermek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nevelhető, ill. </w:t>
      </w:r>
      <w:r w:rsidRPr="00F87E56">
        <w:rPr>
          <w:rFonts w:ascii="Times New Roman" w:eastAsiaTheme="minorEastAsia" w:hAnsi="Times New Roman" w:cs="Times New Roman"/>
          <w:sz w:val="24"/>
          <w:szCs w:val="24"/>
          <w:lang w:eastAsia="hu-HU"/>
        </w:rPr>
        <w:t>ha a bölcsődei csoportban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F87E56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valamennyi gyermek betöltötte a </w:t>
      </w:r>
      <w:r w:rsidRPr="00F87E56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második</w:t>
      </w:r>
      <w:r w:rsidRPr="00F87E56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életévét legfeljebb </w:t>
      </w:r>
      <w:r w:rsidRPr="00684F64">
        <w:rPr>
          <w:rFonts w:ascii="Times New Roman" w:eastAsiaTheme="minorEastAsia" w:hAnsi="Times New Roman" w:cs="Times New Roman"/>
          <w:b/>
          <w:i/>
          <w:sz w:val="24"/>
          <w:szCs w:val="24"/>
          <w:lang w:eastAsia="hu-HU"/>
        </w:rPr>
        <w:t>14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gyermek. (K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ülön rendelkezések vannak az </w:t>
      </w:r>
      <w:proofErr w:type="spell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SNI-s</w:t>
      </w:r>
      <w:proofErr w:type="spell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gyerekekre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:</w:t>
      </w:r>
      <w:r w:rsidRPr="00F87E56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ha 1 sajátos nevelési igényű gyermeket is nevelnek, 10 gyermek, ha kettő </w:t>
      </w:r>
      <w:proofErr w:type="spellStart"/>
      <w:r w:rsidRPr="00F87E56">
        <w:rPr>
          <w:rFonts w:ascii="Times New Roman" w:eastAsiaTheme="minorEastAsia" w:hAnsi="Times New Roman" w:cs="Times New Roman"/>
          <w:sz w:val="24"/>
          <w:szCs w:val="24"/>
          <w:lang w:eastAsia="hu-HU"/>
        </w:rPr>
        <w:t>SNI-s</w:t>
      </w:r>
      <w:proofErr w:type="spellEnd"/>
      <w:r w:rsidRPr="00F87E56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gyermeket látnak el, legfeljebb 8, ha 3-6 </w:t>
      </w:r>
      <w:proofErr w:type="spellStart"/>
      <w:r w:rsidRPr="00F87E56">
        <w:rPr>
          <w:rFonts w:ascii="Times New Roman" w:eastAsiaTheme="minorEastAsia" w:hAnsi="Times New Roman" w:cs="Times New Roman"/>
          <w:sz w:val="24"/>
          <w:szCs w:val="24"/>
          <w:lang w:eastAsia="hu-HU"/>
        </w:rPr>
        <w:t>SNI-s</w:t>
      </w:r>
      <w:proofErr w:type="spellEnd"/>
      <w:r w:rsidRPr="00F87E56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gyermeket nevelnek, legfeljebb 6 gyermek gondozható.) 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A kisgyermeknevelők előírt létszáma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csoportonként: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2 fő + egy vagy két csoport esetén 1 fő dajka + önálló intézmény esetén egy magasabb vezető.   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u-HU"/>
        </w:rPr>
        <w:t>mini bölcsődei csoportban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legfeljebb 7 gyermek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nevelhető (ha valamennyi gyermek betöltötte a 2. életévét, akkor 8 nevelhető). Az előírt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kisgyermeknevelők száma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1 fő csoportonként,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+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1 fő dajka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csoportonként + önálló mini bölcsődében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1 vezető heti 20 órában (0,5 fő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).  </w:t>
      </w:r>
    </w:p>
    <w:p w:rsidR="00297AD3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614CEF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bölcsődei nevelési év szeptember 1-jétől a következő év augusztus 31-éig tart.</w:t>
      </w:r>
    </w:p>
    <w:p w:rsidR="00297AD3" w:rsidRPr="00496E85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lastRenderedPageBreak/>
        <w:t xml:space="preserve">Tárgyi feltételek: 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Épület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: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 működhet bölcsődének épült épületben, vagy a bölcsődei funkciónak megfelelően átalakított épületben. (</w:t>
      </w:r>
      <w:proofErr w:type="spell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Vrh</w:t>
      </w:r>
      <w:proofErr w:type="spell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 47.§ (1) </w:t>
      </w:r>
      <w:proofErr w:type="spell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bek</w:t>
      </w:r>
      <w:proofErr w:type="spell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.)  A bölcsődei ellátást nyújtó (minden) intézményben a bölcsődei csoportszoba hasznos alapterülete gyermekenként legalább 3 m2. (Vhr. 39.§.) 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bölcsődében</w:t>
      </w:r>
      <w:r w:rsidRPr="007D3293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, mini bölcsődében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az étkeztetést a közétkeztetésre vonatkozó táplálkozás-egészségügyi előírásokról szóló miniszteri rendeletben </w:t>
      </w:r>
      <w:proofErr w:type="gram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foglaltatnak</w:t>
      </w:r>
      <w:proofErr w:type="gram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megfelelően kell biztosítani. </w:t>
      </w:r>
    </w:p>
    <w:p w:rsidR="00297AD3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6F0D71">
        <w:rPr>
          <w:rFonts w:ascii="Times New Roman" w:eastAsiaTheme="minorEastAsia" w:hAnsi="Times New Roman" w:cs="Times New Roman"/>
          <w:sz w:val="24"/>
          <w:szCs w:val="24"/>
          <w:lang w:eastAsia="hu-HU"/>
        </w:rPr>
        <w:t>A gyermekek részére kialakított helyiség akkor megfelelő ha - rendeltetésétől függően - alapterülete lehetővé teszi legalább egy bölcsődei csoport valamennyi tagjának egyidejű befogadását és egészséges, biztonságos körülmények közötti ellátását, nevelését, pihenését, öltözését, tisztálkodását, étkezését, továbbá megfelel az építésügyi jogszabályokban előírt követelményeknek, a közegészségügyi előírásoknak, a tűzvédelmi, egészségvédelmi, munkavédelmi követelményeknek.</w:t>
      </w:r>
    </w:p>
    <w:p w:rsidR="00297AD3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6F0D71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kötelező</w:t>
      </w:r>
      <w:r w:rsidRPr="006F0D7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játszóudvar akkor megfelelő, ha alapterülete lehetővé teszi a bölcsődei gyermekcsoport egyidejű befogadását és egészséges, biztonságos kör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ülmények közötti tevékenységét. (</w:t>
      </w:r>
      <w:r w:rsidRPr="006F0D71">
        <w:rPr>
          <w:rFonts w:ascii="Times New Roman" w:eastAsiaTheme="minorEastAsia" w:hAnsi="Times New Roman" w:cs="Times New Roman"/>
          <w:sz w:val="24"/>
          <w:szCs w:val="24"/>
          <w:lang w:eastAsia="hu-HU"/>
        </w:rPr>
        <w:t>Mini bölcsőde, munkahelyi bölcsőde és családi bölcsőde esetében, elfogadható a játszóudvar biztosítása az intézményen kívül, annak 50 méteres körzetében, pl. közterületen. A játszótéren a 3 év alattiak számára telepített szabványos eszközöknek is lenniük kell.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) 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434C7B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Helyiségek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: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csoportszoba gyermekcsoportonként 1 (mindkét típusban)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(térigénye normál bölcsődében legalább 36m2, </w:t>
      </w:r>
      <w:r w:rsidRPr="003C03EE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mini bölcsődében legalább 24m2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gyermekfürdőszoba (2 gyermekcsoport számára közösen is kialakítható)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gyermeköltöző (átadó helyiség, előszoba</w:t>
      </w:r>
      <w:proofErr w:type="gram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)  (</w:t>
      </w:r>
      <w:proofErr w:type="gram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2 gyermekcsoport számára közösen is kialakítható)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tároló helyiség (gyermekágy, stb. elhelyezésére, adottságoktól függően folyosórészen, gyermeköltözőben is kialakítható)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akadálymentes mosdó/illemhely szülők számára (bölcsődeként 1)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előtér (babakocsi tároló) bölcsőkénként 1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takarító raktár vagy szekrény – gyermekcsoportonként 1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játszóudvar – gyermekcsoportonként 1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terasz – nevelési-gondozási egységenként 1 (mini bölcsődében nem kötelező)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vezetői iroda – nevelési-gondozási egységenként 1 (mini bölcsődében nem kötelező)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kisgyermeknevelő szoba – bölcsődénként 1 (mini bölcsődében nem kötelező)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irattár – bölcsődénként 1 (mini bölcsődében nem kötelező)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felnőtt öltöző – bölcsődénként 1,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felnőtt mosdó – bölcsődénként 1,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felnőtt zuhanyzó - bölcsődénként 1 (mini bölcsődében nem kötelező)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felnőtt étkező bölcsődénként 1, (mini bölcsődében nem kötelező)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főzőkonyha </w:t>
      </w:r>
      <w:r w:rsidRPr="00830C14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hu-HU"/>
        </w:rPr>
        <w:t>célszerű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bölcsődénként 1,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(mini bölcsődében nem kötelező)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melegítő konyha – kötelező, ha nincs főzőkonyha,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tálaló, mosogató - bölcsődénként 1,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>ételhulladék tároló - bölcsődénként 1,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mosoda - bölcsődénként 1 (mini bölcsődében nem kötelező)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szeméttároló - bölcsődénként 1, (mini bölcsődében nem kötelező)</w:t>
      </w:r>
    </w:p>
    <w:p w:rsidR="00297AD3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97AD3" w:rsidRDefault="00297AD3" w:rsidP="003C03EE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berendezés-felszerelés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kötelező eszközeit a R. 11. melléklete tartalmazza, a mini bölcsődére egyszerűbb (kevesebb) előírást tartalmazva. (Pl. 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bölcsődei fektető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rácsos fa gyermekágy matraccal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fa hempergő/elkerített szobasarok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gyermekszék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(1 db/fő) 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gyermekasztal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(gyermeklétszámhoz igazodóan), 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fényvédő függöny/roló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szőnyeg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nyitott játéktároló polc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textil- és eszköztároló szekrény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 g</w:t>
      </w:r>
      <w:r w:rsidRPr="0052179C">
        <w:rPr>
          <w:rFonts w:ascii="Times New Roman" w:eastAsiaTheme="minorEastAsia" w:hAnsi="Times New Roman" w:cs="Times New Roman"/>
          <w:sz w:val="24"/>
          <w:szCs w:val="24"/>
          <w:lang w:eastAsia="hu-HU"/>
        </w:rPr>
        <w:t>yermekheverő, szivacs, párnák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.  K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isgyermeknevelői asztal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kisgyermeknevelői szék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– mini bölcsődében nem kötelező.) Gyermekfürdőszoba felszerelése, </w:t>
      </w:r>
      <w:r w:rsidRPr="0052179C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gyermeköltöző felszerelése: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 </w:t>
      </w:r>
      <w:r w:rsidRPr="0052179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gyermeköltöző szekrény (elkülönített cipőtároló lehetőséggel)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öltözőpad, </w:t>
      </w:r>
      <w:r w:rsidRPr="0052179C">
        <w:rPr>
          <w:rFonts w:ascii="Times New Roman" w:eastAsiaTheme="minorEastAsia" w:hAnsi="Times New Roman" w:cs="Times New Roman"/>
          <w:sz w:val="24"/>
          <w:szCs w:val="24"/>
          <w:lang w:eastAsia="hu-HU"/>
        </w:rPr>
        <w:t>pelenkázó asztal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. Játszóudvar berendezése:</w:t>
      </w:r>
      <w:r w:rsidRPr="0052179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babaház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– mini bölcsődében nem kötelező-, udvari homokozó, ehhez </w:t>
      </w:r>
      <w:r w:rsidRPr="0052179C">
        <w:rPr>
          <w:rFonts w:ascii="Times New Roman" w:eastAsiaTheme="minorEastAsia" w:hAnsi="Times New Roman" w:cs="Times New Roman"/>
          <w:sz w:val="24"/>
          <w:szCs w:val="24"/>
          <w:lang w:eastAsia="hu-HU"/>
        </w:rPr>
        <w:t>takaróháló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52179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vízpermetező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52179C">
        <w:rPr>
          <w:rFonts w:ascii="Times New Roman" w:eastAsiaTheme="minorEastAsia" w:hAnsi="Times New Roman" w:cs="Times New Roman"/>
          <w:sz w:val="24"/>
          <w:szCs w:val="24"/>
          <w:lang w:eastAsia="hu-HU"/>
        </w:rPr>
        <w:t>mobil és fix mozgásfejlesztő eszközök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52179C">
        <w:rPr>
          <w:rFonts w:ascii="Times New Roman" w:eastAsiaTheme="minorEastAsia" w:hAnsi="Times New Roman" w:cs="Times New Roman"/>
          <w:sz w:val="24"/>
          <w:szCs w:val="24"/>
          <w:lang w:eastAsia="hu-HU"/>
        </w:rPr>
        <w:t>árnyékoló szerkezet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 ez utóbbi mini bölcsődében nem kötelező). Egyéb: textíliák: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gyermektörölköző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(2 db/fő),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felnőtt törölköző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asztalterítő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etetőszalvéta/előke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takaró nagy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(2 db/csoport),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takaró kicsi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gyermekcsoportonként 2 db/fő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),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ágyneműhuzat nagy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gyermekcsoportonként 3 db/fő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),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ágyneműhuzat </w:t>
      </w:r>
      <w:proofErr w:type="gramStart"/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kicsi(</w:t>
      </w:r>
      <w:proofErr w:type="gramEnd"/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gyermekcsoportonként 3 db/fő)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pelenka (textil)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 edények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. M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osógép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szárítógép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(mini bölcsődében nem kötelező),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vasaló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vasalóállvány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szárítóállvány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takarítóeszközök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hűtőgép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porszívó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konyhai gépek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konyhai eszközök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 stb.</w:t>
      </w:r>
    </w:p>
    <w:p w:rsidR="00297AD3" w:rsidRPr="00D97F21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Étkez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t</w:t>
      </w:r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etés: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bölcsődében természetbeni ellátásként a gyermekek életkorának megfelelő </w:t>
      </w:r>
      <w:proofErr w:type="gramStart"/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gyermekétkeztetést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 zárva tartások alatt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szünidei gyermekétkeztetés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 -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kell biztosítan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i. A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bölcsődei ellátásban részesülő gyermekek az ellátási napokon a reggeli főétkezést, a déli meleg főétkezést, valamint tízórai és uzsonna formájában két kisétkezést kapnak.</w:t>
      </w:r>
    </w:p>
    <w:p w:rsidR="00297AD3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bölcsődei intézményben n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yújtott étkeztetés a közétkeztetés hatálya alá tartozik. Az élelmezés megoldható saját főzőkonyha kialakításával, többcélú intézmény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intézményegységeként működő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bölcsőde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/ </w:t>
      </w:r>
      <w:r w:rsidRPr="003C03EE">
        <w:rPr>
          <w:rFonts w:ascii="Times New Roman" w:eastAsiaTheme="minorEastAsia" w:hAnsi="Times New Roman" w:cs="Times New Roman"/>
          <w:sz w:val="24"/>
          <w:szCs w:val="24"/>
          <w:lang w:eastAsia="hu-HU"/>
        </w:rPr>
        <w:t>mini bölcsőde esetében a már működő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főzőkonyhán belül elkülönített egységben, vagy kiszállítással.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(Kiszállítás esetén számolni kell a szállító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edényzet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beszerzésével, a szállítás költségeivel is.)</w:t>
      </w:r>
    </w:p>
    <w:p w:rsidR="00297AD3" w:rsidRPr="00830C14" w:rsidRDefault="00297AD3" w:rsidP="003C03EE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3F45F7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 xml:space="preserve">Dologi költségek: </w:t>
      </w:r>
      <w:r w:rsidRPr="003F45F7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3F45F7">
        <w:rPr>
          <w:rFonts w:ascii="Times New Roman" w:eastAsiaTheme="minorEastAsia" w:hAnsi="Times New Roman" w:cs="Times New Roman"/>
          <w:sz w:val="24"/>
          <w:szCs w:val="24"/>
          <w:lang w:eastAsia="hu-HU"/>
        </w:rPr>
        <w:t>csoport(</w:t>
      </w:r>
      <w:proofErr w:type="gramEnd"/>
      <w:r w:rsidRPr="003F45F7">
        <w:rPr>
          <w:rFonts w:ascii="Times New Roman" w:eastAsiaTheme="minorEastAsia" w:hAnsi="Times New Roman" w:cs="Times New Roman"/>
          <w:sz w:val="24"/>
          <w:szCs w:val="24"/>
          <w:lang w:eastAsia="hu-HU"/>
        </w:rPr>
        <w:t>ok) elhelyezésére szolgáló épült- vagy épületrész rezsiköltségeivel (fűtés, víz, áram, internet, telefon, szemét szállítás, minden változatban az ebédszállítás, kisebb karbantartás, szakmai és egyéb anyag, készlet beszerzés, egyéb fenntartási szolgáltatás (vagyon-, tűz-, munkavédelem, stb.) költségeivel számolni kell. A dologi költségek egy része csoportszám függő, más része állandó.</w:t>
      </w:r>
      <w:r w:rsidRPr="00434C7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</w:p>
    <w:p w:rsidR="00297AD3" w:rsidRPr="00496E85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Személyi feltételek: </w:t>
      </w:r>
    </w:p>
    <w:p w:rsidR="00297AD3" w:rsidRPr="00496E85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Normál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bölcsődében a kisgyermeknevelők előírt létszáma </w:t>
      </w:r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csoportonként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: </w:t>
      </w: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2 fő + egy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vagy két csoport esetén </w:t>
      </w: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1 fő dajka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+ önálló intézmény esetén egy magasabb vezető.   </w:t>
      </w:r>
      <w:proofErr w:type="gramStart"/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>Képesítési előírások: magasabb vezető/vezető: csecsemő- és kisgyermeknevelő (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BA), vagy bölcsődei szakgondozó 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>(OKJ),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csecsemő-és kisgyermekgondozó (OKJ), 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csecsemő- 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>és kisgy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ermeknevelő-gondozó 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>(OKJ),csecsemő-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és gyermeknevelő-gondozó 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>(OKJ),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>kisgyermekgondozó, (OKJ), vagy ezen képesítések valamelyikével rendelkező: védőnő, pedagógus, felsőfokú szociális alapvégzettségű személy vagy gyógypedagógiai asszisztens (OKJ)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bölcsődei dajk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: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bölcsődei dajka képesítési előírásait meghatározó miniszteri rendeletben </w:t>
      </w:r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előírt tanfolyam.</w:t>
      </w:r>
      <w:proofErr w:type="gramEnd"/>
    </w:p>
    <w:p w:rsidR="00297AD3" w:rsidRPr="00496E85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mini </w:t>
      </w:r>
      <w:proofErr w:type="gramStart"/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>bölcsődében  gyermekek</w:t>
      </w:r>
      <w:proofErr w:type="gramEnd"/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ellátását </w:t>
      </w:r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csoportonként</w:t>
      </w:r>
      <w:r w:rsidRPr="003F45F7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1 fő kisgyermeknevelő és 1 fő bölcsődei dajka </w:t>
      </w:r>
      <w:r w:rsidRPr="00626A36">
        <w:rPr>
          <w:rFonts w:ascii="Times New Roman" w:eastAsiaTheme="minorEastAsia" w:hAnsi="Times New Roman" w:cs="Times New Roman"/>
          <w:sz w:val="24"/>
          <w:szCs w:val="24"/>
          <w:lang w:eastAsia="hu-HU"/>
        </w:rPr>
        <w:t>végzi.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5002CD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kisgyermeknevelő heti 1 órában vezetői feladatokat is ellát. A kisgyermeknevelői munkakörben alkalmazott személyt az alapszabadság mellett évi 25 nap nevelői pótszabadság illeti meg. A fenntartónak úgy kell megszervezni a teljes nyitva tartás idejére a gyermekellátását, hogy az biztonságos legyen, betegség, szabadság idejére szakképesítéssel és egészségügyi nyilatkozattal rendelkező </w:t>
      </w:r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helyettesítőt kell biztosítani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>. A bölcsődei dajka munkakör mini bölcsődében 2x4 órás munkakörrel is betölthető a hatékonyabb és biztonságosabb munkaszervezés érdekében.</w:t>
      </w:r>
    </w:p>
    <w:p w:rsidR="00297AD3" w:rsidRPr="002D4EC0" w:rsidRDefault="00297AD3" w:rsidP="003C03EE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Az </w:t>
      </w:r>
      <w:r w:rsidRPr="003F45F7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önálló mini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bölcsődében fenntartó döntése szerint heti 20 órában ajánlott intézményvezetőt alkalmazni, aki vezetői teendői mellett segíti a gyermekek ellátását is.</w:t>
      </w:r>
    </w:p>
    <w:p w:rsidR="00297AD3" w:rsidRPr="00CD62A4" w:rsidRDefault="00297AD3" w:rsidP="00CD62A4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847DE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bölcsődei munkát a Vhr. 4. mellékleteként kiadott „A bölcsődei nevelés-gondozás országos alapprogramja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”</w:t>
      </w:r>
      <w:r w:rsidRPr="002847DE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alapján kell végezni. </w:t>
      </w:r>
    </w:p>
    <w:p w:rsidR="00297AD3" w:rsidRPr="00496E85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Finanszírozás: </w:t>
      </w:r>
    </w:p>
    <w:p w:rsidR="00297AD3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bölcsődéhez /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mini bölcsőde működéséhez állami támogatás vehető igénybe normatíva formájában, melynek feltételeit és mértékét minden évben a költségvetési törvény tartalmazza.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.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 </w:t>
      </w:r>
      <w:r w:rsidRPr="00EF594B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finanszírozási rendszerbe 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történő befogadást kérelmezni kell. </w:t>
      </w:r>
    </w:p>
    <w:p w:rsidR="00297AD3" w:rsidRPr="00EF594B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bölcsődei /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mini bölcsődei ellátás, (gondozás és étkezés) </w:t>
      </w:r>
      <w:r w:rsidRPr="00EF594B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ingyenes, ha a gyermek rendszeres gyermekvédelmi kedvezményben részesül, tartósan beteg, vagy fogyatékos, v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agy olyan családban él, amely tartósan beteg, vagy fogyatékos gyermeket nevel. Ingyenes akkor is, ha a </w:t>
      </w:r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család három vagy több gyermeket nevel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továbbá 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>ha a szülő nyilatkozata alapján az egy főre jutó havi jövedelem nettó összege nem haladja meg a kötelező legkisebb munkabér személyi jövedelemadóval, munkavállalói, egészségbiztosítási és nyugdíjjárulékkal csökkentett összegének 130%-át. Az ingyenes étkezés megállapításáho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z elegendő a szülő nyilatkozata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(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vagyonnyilatkozat</w:t>
      </w:r>
      <w:proofErr w:type="gramEnd"/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nem kérhető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)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 </w:t>
      </w:r>
    </w:p>
    <w:p w:rsidR="00297AD3" w:rsidRPr="00EF594B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Egyéb esetekben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az étkezésre, és a gondozásra is kérhető térítési díj a bölcsődében a fenntartó döntése alapján. Az intézményi térítési díj a szolgáltatási önköltség és a normatív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állami hozzájárulás különbözete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>. Az intézményi térítési díjból kell számítani a szemé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lyi térítési díj összegét, melyet az intézményvezető állapít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meg. A törvény szabályai szerint a bölcsődei személyi térítési díj összege - az étkezéssel együtt - nem haladhatja meg a család egy főre eső nettó jövedelmének a 25 %- át. </w:t>
      </w:r>
    </w:p>
    <w:p w:rsidR="00297AD3" w:rsidRDefault="00297AD3" w:rsidP="003C03E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CD62A4" w:rsidRPr="003C03EE" w:rsidRDefault="00CD62A4" w:rsidP="003C03E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C03EE" w:rsidRPr="003C03EE" w:rsidRDefault="00297AD3" w:rsidP="00297AD3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before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3C03EE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lastRenderedPageBreak/>
        <w:t xml:space="preserve">Javaslat </w:t>
      </w:r>
      <w:r w:rsidR="003C03EE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 </w:t>
      </w:r>
      <w:r w:rsidR="002B156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Cikói</w:t>
      </w:r>
      <w:r w:rsidR="003C03EE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Óvoda és Egységes Óvoda –bölcsőde átalakítására.</w:t>
      </w:r>
    </w:p>
    <w:p w:rsidR="003C03EE" w:rsidRPr="003C03EE" w:rsidRDefault="003C03EE" w:rsidP="003C03EE">
      <w:pPr>
        <w:pStyle w:val="Listaszerbekezds"/>
        <w:widowControl w:val="0"/>
        <w:autoSpaceDE w:val="0"/>
        <w:autoSpaceDN w:val="0"/>
        <w:adjustRightInd w:val="0"/>
        <w:spacing w:before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813BF5" w:rsidRDefault="003C03EE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 jogszabály </w:t>
      </w:r>
      <w:r w:rsidR="00297AD3"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változásának következtében </w:t>
      </w:r>
      <w:r w:rsidR="002B156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Cikó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Község </w:t>
      </w:r>
      <w:r w:rsidR="00297AD3"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Önkormányzat</w:t>
      </w:r>
      <w:r w:rsidR="00813BF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 által fenntartott Óvoda </w:t>
      </w:r>
      <w:r w:rsidR="002B156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és Egységes óvoda-bölcsőde 2018. szeptember 1. napjától megszűnik</w:t>
      </w:r>
      <w:r w:rsidR="00813BF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.</w:t>
      </w:r>
      <w:r w:rsidR="002B156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</w:p>
    <w:p w:rsidR="00813BF5" w:rsidRDefault="00813BF5" w:rsidP="00813BF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 mini bölcsőde tárgyi feltételeinek sajnos a jelenlegi óvodánk </w:t>
      </w:r>
      <w:r w:rsidRPr="005D090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többcélú óvoda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-bölcsőde intézmény kialakítása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nem megoldott, a bemutatott feltételeknek nem felel meg. </w:t>
      </w:r>
    </w:p>
    <w:p w:rsidR="00297AD3" w:rsidRPr="008859D0" w:rsidRDefault="00813BF5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A</w:t>
      </w:r>
      <w:r w:rsidR="002B156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jelenlegi felmérés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és létszámadatok alapján a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mini </w:t>
      </w:r>
      <w:r w:rsidR="00297AD3"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bölcsődei</w:t>
      </w:r>
      <w:proofErr w:type="gramEnd"/>
      <w:r w:rsidR="00297AD3"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ellátás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megszervezéséről</w:t>
      </w:r>
      <w:r w:rsidR="00297AD3"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  <w:r w:rsidR="00297AD3"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(3 év alatti gyermekek napközbeni ellátása)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="00CD62A4"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="00297AD3" w:rsidRPr="00870697">
        <w:rPr>
          <w:rFonts w:ascii="Times New Roman" w:eastAsiaTheme="minorEastAsia" w:hAnsi="Times New Roman" w:cs="Times New Roman"/>
          <w:b/>
          <w:i/>
          <w:sz w:val="24"/>
          <w:szCs w:val="24"/>
          <w:lang w:eastAsia="hu-HU"/>
        </w:rPr>
        <w:t>valamelyik formájának</w:t>
      </w:r>
      <w:r w:rsidR="00297AD3">
        <w:rPr>
          <w:rFonts w:ascii="Times New Roman" w:eastAsiaTheme="minorEastAsia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(bölcsődei ellátást nyújtó intézmény, 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- önállóan vagy 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>társulásba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n - 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szolgáltatás, 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vagy ellátási szerződés útján) </w:t>
      </w:r>
      <w:r w:rsidR="00297AD3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biztosításáról</w:t>
      </w:r>
      <w:r w:rsidR="00297AD3" w:rsidRPr="00D1675A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,</w:t>
      </w:r>
      <w:r w:rsidR="00297AD3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  <w:r w:rsidR="00297AD3" w:rsidRPr="00D1675A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megvalósításáról </w:t>
      </w:r>
      <w:r w:rsidR="00CD62A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az önkormányzatunknak </w:t>
      </w:r>
      <w:r w:rsidR="00387792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jelenleg nem kell gondoskodnia, sajnos a tárgyi feltételek megléte miatt nem is tud gondoskodni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 (A település 3 év alatti lakosainak száma </w:t>
      </w:r>
      <w:r w:rsidR="002B156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nem 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haladja </w:t>
      </w:r>
      <w:r w:rsidR="002B156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meg 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40 főt, 201</w:t>
      </w:r>
      <w:r w:rsidR="002B1560">
        <w:rPr>
          <w:rFonts w:ascii="Times New Roman" w:eastAsiaTheme="minorEastAsia" w:hAnsi="Times New Roman" w:cs="Times New Roman"/>
          <w:sz w:val="24"/>
          <w:szCs w:val="24"/>
          <w:lang w:eastAsia="hu-HU"/>
        </w:rPr>
        <w:t>8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 </w:t>
      </w:r>
      <w:r w:rsidR="002B1560">
        <w:rPr>
          <w:rFonts w:ascii="Times New Roman" w:eastAsiaTheme="minorEastAsia" w:hAnsi="Times New Roman" w:cs="Times New Roman"/>
          <w:sz w:val="24"/>
          <w:szCs w:val="24"/>
          <w:lang w:eastAsia="hu-HU"/>
        </w:rPr>
        <w:t>január 1-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>i állapot szerin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 a 0 – 3 évesek száma </w:t>
      </w:r>
      <w:r w:rsidR="002B1560">
        <w:rPr>
          <w:rFonts w:ascii="Times New Roman" w:eastAsiaTheme="minorEastAsia" w:hAnsi="Times New Roman" w:cs="Times New Roman"/>
          <w:sz w:val="24"/>
          <w:szCs w:val="24"/>
          <w:lang w:eastAsia="hu-HU"/>
        </w:rPr>
        <w:t>29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fő.</w:t>
      </w:r>
      <w:r w:rsidR="00CD62A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és jelenleg helyben nem igényelte eddig senki sem a bölcsődei ellátást.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>)</w:t>
      </w:r>
      <w:r w:rsidR="00CD62A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Jelenleg az óvodában 5 fő bölcsődés van</w:t>
      </w:r>
      <w:r w:rsidR="00387792"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="00CD62A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ebből 3 gyermek Cikón él, a másik kettő</w:t>
      </w:r>
      <w:r w:rsidR="00387792">
        <w:rPr>
          <w:rFonts w:ascii="Times New Roman" w:eastAsiaTheme="minorEastAsia" w:hAnsi="Times New Roman" w:cs="Times New Roman"/>
          <w:sz w:val="24"/>
          <w:szCs w:val="24"/>
          <w:lang w:eastAsia="hu-HU"/>
        </w:rPr>
        <w:t>t</w:t>
      </w:r>
      <w:r w:rsidR="00CD62A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vidékről hozzák ide. A bölcsődés gyermekek szeptemberre mind óvodás korúak lesznek. </w:t>
      </w:r>
    </w:p>
    <w:p w:rsidR="00E10231" w:rsidRDefault="00387792" w:rsidP="00E1023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="00E10231">
        <w:rPr>
          <w:rFonts w:ascii="Times New Roman" w:eastAsiaTheme="minorEastAsia" w:hAnsi="Times New Roman" w:cs="Times New Roman"/>
          <w:sz w:val="24"/>
          <w:szCs w:val="24"/>
          <w:lang w:eastAsia="hu-HU"/>
        </w:rPr>
        <w:t>(Az óvoda átszervezésénél a nemzeti köznevelésről szóló törvény előírásait is figyelembe kell v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e</w:t>
      </w:r>
      <w:r w:rsidR="00E1023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nni, az </w:t>
      </w:r>
      <w:r w:rsidR="00E10231" w:rsidRPr="005D090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átszervezésről legkésőbb </w:t>
      </w:r>
      <w:r w:rsidR="00E10231" w:rsidRPr="00A03BF5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2018. május 31</w:t>
      </w:r>
      <w:r w:rsidR="00E10231" w:rsidRPr="005D0904">
        <w:rPr>
          <w:rFonts w:ascii="Times New Roman" w:eastAsiaTheme="minorEastAsia" w:hAnsi="Times New Roman" w:cs="Times New Roman"/>
          <w:sz w:val="24"/>
          <w:szCs w:val="24"/>
          <w:lang w:eastAsia="hu-HU"/>
        </w:rPr>
        <w:t>-ig döntenie kell a képviselő-testületnek</w:t>
      </w:r>
      <w:r w:rsidR="00E10231">
        <w:rPr>
          <w:rFonts w:ascii="Times New Roman" w:eastAsiaTheme="minorEastAsia" w:hAnsi="Times New Roman" w:cs="Times New Roman"/>
          <w:sz w:val="24"/>
          <w:szCs w:val="24"/>
          <w:lang w:eastAsia="hu-HU"/>
        </w:rPr>
        <w:t>, az azt megelőző eljárásrend betartásával.</w:t>
      </w:r>
      <w:r w:rsidR="00E10231" w:rsidRPr="005D090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) </w:t>
      </w:r>
    </w:p>
    <w:p w:rsidR="00297AD3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97AD3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Tisztelt Képviselő-testület!</w:t>
      </w:r>
    </w:p>
    <w:p w:rsidR="00297AD3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Kérem, hogy az előterjesztést megtárgyalni, a határozati javaslatot elfogadni szíveskedjenek! 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97AD3" w:rsidRPr="00830C14" w:rsidRDefault="00C966D4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Cikó, 2018. április 18. </w:t>
      </w:r>
      <w:bookmarkStart w:id="0" w:name="_GoBack"/>
      <w:bookmarkEnd w:id="0"/>
    </w:p>
    <w:p w:rsidR="00297AD3" w:rsidRPr="00830C14" w:rsidRDefault="00297AD3" w:rsidP="00297AD3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7AD3" w:rsidRPr="00830C14" w:rsidRDefault="00297AD3" w:rsidP="00297AD3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Tisztelettel:</w:t>
      </w:r>
    </w:p>
    <w:p w:rsidR="00297AD3" w:rsidRPr="00830C14" w:rsidRDefault="00387792" w:rsidP="00297AD3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97AD3" w:rsidRPr="00830C14" w:rsidRDefault="00297AD3" w:rsidP="00297AD3">
      <w:pPr>
        <w:tabs>
          <w:tab w:val="left" w:pos="576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0C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0C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830C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297AD3" w:rsidRPr="00830C14" w:rsidRDefault="00297AD3" w:rsidP="00297AD3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97AD3" w:rsidRPr="00830C14" w:rsidRDefault="00297AD3" w:rsidP="00297AD3">
      <w:pPr>
        <w:tabs>
          <w:tab w:val="left" w:pos="5760"/>
        </w:tabs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87792" w:rsidRDefault="00387792" w:rsidP="00297AD3">
      <w:pPr>
        <w:tabs>
          <w:tab w:val="left" w:pos="57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7792" w:rsidRDefault="00387792" w:rsidP="00297AD3">
      <w:pPr>
        <w:tabs>
          <w:tab w:val="left" w:pos="57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7792" w:rsidRDefault="00387792" w:rsidP="00297AD3">
      <w:pPr>
        <w:tabs>
          <w:tab w:val="left" w:pos="57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7792" w:rsidRDefault="00387792" w:rsidP="00297AD3">
      <w:pPr>
        <w:tabs>
          <w:tab w:val="left" w:pos="57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7AD3" w:rsidRPr="00830C14" w:rsidRDefault="00297AD3" w:rsidP="00297AD3">
      <w:pPr>
        <w:tabs>
          <w:tab w:val="left" w:pos="57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0C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Határozati javaslat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B3C1A" w:rsidRDefault="00387792" w:rsidP="00297AD3">
      <w:pPr>
        <w:tabs>
          <w:tab w:val="left" w:pos="57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87792">
        <w:rPr>
          <w:rFonts w:ascii="Times New Roman" w:eastAsia="Times New Roman" w:hAnsi="Times New Roman" w:cs="Times New Roman"/>
          <w:sz w:val="24"/>
          <w:szCs w:val="24"/>
          <w:lang w:eastAsia="hu-HU"/>
        </w:rPr>
        <w:t>Cikó Község Önkormányzata</w:t>
      </w:r>
      <w:r w:rsidR="00297AD3" w:rsidRPr="00387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 w:rsidRPr="00387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</w:t>
      </w:r>
      <w:proofErr w:type="gramStart"/>
      <w:r w:rsidRPr="00387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97AD3" w:rsidRPr="00387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7792">
        <w:rPr>
          <w:rFonts w:ascii="Times New Roman" w:eastAsiaTheme="minorEastAsia" w:hAnsi="Times New Roman" w:cs="Times New Roman"/>
          <w:sz w:val="24"/>
          <w:szCs w:val="24"/>
          <w:lang w:eastAsia="hu-HU"/>
        </w:rPr>
        <w:t>Cikói</w:t>
      </w:r>
      <w:proofErr w:type="gramEnd"/>
      <w:r w:rsidRPr="00387792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Óvoda és Egységes Óvoda –bölcsőd</w:t>
      </w:r>
      <w:r w:rsidR="003B3C1A">
        <w:rPr>
          <w:rFonts w:ascii="Times New Roman" w:eastAsiaTheme="minorEastAsia" w:hAnsi="Times New Roman" w:cs="Times New Roman"/>
          <w:sz w:val="24"/>
          <w:szCs w:val="24"/>
          <w:lang w:eastAsia="hu-HU"/>
        </w:rPr>
        <w:t>e</w:t>
      </w:r>
      <w:r w:rsidRPr="00387792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intézményét</w:t>
      </w:r>
      <w:r w:rsidRPr="00387792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  </w:t>
      </w:r>
      <w:r w:rsidRPr="0038779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87792">
        <w:rPr>
          <w:rFonts w:ascii="Times New Roman" w:hAnsi="Times New Roman" w:cs="Times New Roman"/>
          <w:color w:val="000000"/>
          <w:sz w:val="24"/>
          <w:szCs w:val="24"/>
        </w:rPr>
        <w:t xml:space="preserve"> köznevelésről szóló törvény 99/E. §</w:t>
      </w:r>
      <w:proofErr w:type="spellStart"/>
      <w:r w:rsidRPr="0038779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38779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 w:rsidRPr="00387792">
        <w:rPr>
          <w:rFonts w:ascii="Times New Roman" w:hAnsi="Times New Roman" w:cs="Times New Roman"/>
          <w:color w:val="000000"/>
          <w:sz w:val="24"/>
          <w:szCs w:val="24"/>
        </w:rPr>
        <w:t xml:space="preserve"> alapján 201</w:t>
      </w:r>
      <w:r w:rsidRPr="0038779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87792">
        <w:rPr>
          <w:rFonts w:ascii="Times New Roman" w:hAnsi="Times New Roman" w:cs="Times New Roman"/>
          <w:color w:val="000000"/>
          <w:sz w:val="24"/>
          <w:szCs w:val="24"/>
        </w:rPr>
        <w:t>. szeptember 1-jétől egységes óvoda-bölcsőde</w:t>
      </w:r>
      <w:r w:rsidRPr="00387792">
        <w:rPr>
          <w:rFonts w:ascii="Times New Roman" w:hAnsi="Times New Roman" w:cs="Times New Roman"/>
          <w:color w:val="000000"/>
          <w:sz w:val="24"/>
          <w:szCs w:val="24"/>
        </w:rPr>
        <w:t xml:space="preserve">ként </w:t>
      </w:r>
      <w:r w:rsidRPr="00387792">
        <w:rPr>
          <w:rFonts w:ascii="Times New Roman" w:hAnsi="Times New Roman" w:cs="Times New Roman"/>
          <w:color w:val="000000"/>
          <w:sz w:val="24"/>
          <w:szCs w:val="24"/>
        </w:rPr>
        <w:t xml:space="preserve"> nem </w:t>
      </w:r>
      <w:r w:rsidR="003B3C1A" w:rsidRPr="00387792">
        <w:rPr>
          <w:rFonts w:ascii="Times New Roman" w:hAnsi="Times New Roman" w:cs="Times New Roman"/>
          <w:color w:val="000000"/>
          <w:sz w:val="24"/>
          <w:szCs w:val="24"/>
        </w:rPr>
        <w:t>működte</w:t>
      </w:r>
      <w:r w:rsidR="003B3C1A">
        <w:rPr>
          <w:rFonts w:ascii="Times New Roman" w:hAnsi="Times New Roman" w:cs="Times New Roman"/>
          <w:color w:val="000000"/>
          <w:sz w:val="24"/>
          <w:szCs w:val="24"/>
        </w:rPr>
        <w:t>theti</w:t>
      </w:r>
      <w:r w:rsidRPr="0038779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7792" w:rsidRPr="00387792" w:rsidRDefault="00387792" w:rsidP="00297AD3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intézmény 2018. szeptember 1.-tól Cikói Óvodaként működik tovább. </w:t>
      </w:r>
    </w:p>
    <w:sectPr w:rsidR="00387792" w:rsidRPr="00387792" w:rsidSect="00D6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87" w:rsidRDefault="006C3887" w:rsidP="00297AD3">
      <w:pPr>
        <w:spacing w:after="0" w:line="240" w:lineRule="auto"/>
      </w:pPr>
      <w:r>
        <w:separator/>
      </w:r>
    </w:p>
  </w:endnote>
  <w:endnote w:type="continuationSeparator" w:id="0">
    <w:p w:rsidR="006C3887" w:rsidRDefault="006C3887" w:rsidP="0029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87" w:rsidRDefault="006C3887" w:rsidP="00297AD3">
      <w:pPr>
        <w:spacing w:after="0" w:line="240" w:lineRule="auto"/>
      </w:pPr>
      <w:r>
        <w:separator/>
      </w:r>
    </w:p>
  </w:footnote>
  <w:footnote w:type="continuationSeparator" w:id="0">
    <w:p w:rsidR="006C3887" w:rsidRDefault="006C3887" w:rsidP="00297AD3">
      <w:pPr>
        <w:spacing w:after="0" w:line="240" w:lineRule="auto"/>
      </w:pPr>
      <w:r>
        <w:continuationSeparator/>
      </w:r>
    </w:p>
  </w:footnote>
  <w:footnote w:id="1">
    <w:p w:rsidR="00297AD3" w:rsidRPr="00036F0D" w:rsidRDefault="00297AD3" w:rsidP="00297AD3">
      <w:pPr>
        <w:rPr>
          <w:rFonts w:ascii="Times New Roman" w:hAnsi="Times New Roman" w:cs="Times New Roman"/>
          <w:sz w:val="20"/>
          <w:szCs w:val="20"/>
        </w:rPr>
      </w:pPr>
      <w:r w:rsidRPr="00036F0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36F0D">
        <w:rPr>
          <w:rFonts w:ascii="Times New Roman" w:hAnsi="Times New Roman" w:cs="Times New Roman"/>
          <w:sz w:val="20"/>
          <w:szCs w:val="20"/>
        </w:rPr>
        <w:t xml:space="preserve"> Beiktatta: 2015. évi CCXXIII. törvény 29. §. Hatályos: 2017. I. 1-től.</w:t>
      </w:r>
    </w:p>
  </w:footnote>
  <w:footnote w:id="2">
    <w:p w:rsidR="00297AD3" w:rsidRPr="00C10396" w:rsidRDefault="00297AD3" w:rsidP="00297AD3">
      <w:pPr>
        <w:rPr>
          <w:rFonts w:ascii="Times New Roman" w:hAnsi="Times New Roman" w:cs="Times New Roman"/>
          <w:sz w:val="20"/>
          <w:szCs w:val="20"/>
        </w:rPr>
      </w:pPr>
      <w:r w:rsidRPr="00C1039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10396">
        <w:rPr>
          <w:rFonts w:ascii="Times New Roman" w:hAnsi="Times New Roman" w:cs="Times New Roman"/>
          <w:sz w:val="20"/>
          <w:szCs w:val="20"/>
        </w:rPr>
        <w:t xml:space="preserve"> Megállapította: 2015. évi CCXXIII. törvény 21. §. Hatályos: 2017. I. 1-től.</w:t>
      </w:r>
    </w:p>
  </w:footnote>
  <w:footnote w:id="3">
    <w:p w:rsidR="00297AD3" w:rsidRPr="00C10396" w:rsidRDefault="00297AD3" w:rsidP="00297AD3">
      <w:pPr>
        <w:rPr>
          <w:rFonts w:ascii="Times New Roman" w:hAnsi="Times New Roman" w:cs="Times New Roman"/>
          <w:sz w:val="20"/>
          <w:szCs w:val="20"/>
        </w:rPr>
      </w:pPr>
      <w:r w:rsidRPr="00C1039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10396">
        <w:rPr>
          <w:rFonts w:ascii="Times New Roman" w:hAnsi="Times New Roman" w:cs="Times New Roman"/>
          <w:sz w:val="20"/>
          <w:szCs w:val="20"/>
        </w:rPr>
        <w:t xml:space="preserve"> Megállapította: 2015. évi CCXXIII. törvény 22. §. Hatályos: 2017. I. 1-től.</w:t>
      </w:r>
    </w:p>
  </w:footnote>
  <w:footnote w:id="4">
    <w:p w:rsidR="00297AD3" w:rsidRPr="00C10396" w:rsidRDefault="00297AD3" w:rsidP="00297AD3">
      <w:pPr>
        <w:rPr>
          <w:rFonts w:ascii="Times New Roman" w:hAnsi="Times New Roman" w:cs="Times New Roman"/>
          <w:sz w:val="20"/>
          <w:szCs w:val="20"/>
        </w:rPr>
      </w:pPr>
      <w:r w:rsidRPr="00C1039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10396">
        <w:rPr>
          <w:rFonts w:ascii="Times New Roman" w:hAnsi="Times New Roman" w:cs="Times New Roman"/>
          <w:sz w:val="20"/>
          <w:szCs w:val="20"/>
        </w:rPr>
        <w:t xml:space="preserve"> Megállapította: 2015. évi CCXXIII. törvény 23. §. Hatályos: 2017. I. 1-től.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3AD"/>
    <w:multiLevelType w:val="hybridMultilevel"/>
    <w:tmpl w:val="7F7A11F4"/>
    <w:lvl w:ilvl="0" w:tplc="06846BA6">
      <w:start w:val="1"/>
      <w:numFmt w:val="lowerLetter"/>
      <w:lvlText w:val="%1.)"/>
      <w:lvlJc w:val="left"/>
      <w:pPr>
        <w:ind w:left="1068" w:hanging="360"/>
      </w:pPr>
      <w:rPr>
        <w:rFonts w:ascii="Times New Roman" w:eastAsiaTheme="minorEastAsia" w:hAnsi="Times New Roman" w:cs="Times New Roman"/>
        <w:b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15081"/>
    <w:multiLevelType w:val="hybridMultilevel"/>
    <w:tmpl w:val="62FCF4D6"/>
    <w:lvl w:ilvl="0" w:tplc="8242C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51EC"/>
    <w:multiLevelType w:val="hybridMultilevel"/>
    <w:tmpl w:val="3B7A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7B2BAE"/>
    <w:multiLevelType w:val="hybridMultilevel"/>
    <w:tmpl w:val="5A840C94"/>
    <w:lvl w:ilvl="0" w:tplc="CCFEA3F6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11E73"/>
    <w:multiLevelType w:val="hybridMultilevel"/>
    <w:tmpl w:val="812261B2"/>
    <w:lvl w:ilvl="0" w:tplc="86B4485C">
      <w:start w:val="4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DAB42A5"/>
    <w:multiLevelType w:val="hybridMultilevel"/>
    <w:tmpl w:val="9698DEEE"/>
    <w:lvl w:ilvl="0" w:tplc="017EA74A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58E"/>
    <w:multiLevelType w:val="hybridMultilevel"/>
    <w:tmpl w:val="814A66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54EEE"/>
    <w:multiLevelType w:val="hybridMultilevel"/>
    <w:tmpl w:val="32E0122A"/>
    <w:lvl w:ilvl="0" w:tplc="D6E6DA82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3E1E78"/>
    <w:multiLevelType w:val="hybridMultilevel"/>
    <w:tmpl w:val="CEF4F16C"/>
    <w:lvl w:ilvl="0" w:tplc="5216A262">
      <w:start w:val="1"/>
      <w:numFmt w:val="lowerLetter"/>
      <w:lvlText w:val="%1.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53565C8A">
      <w:start w:val="1"/>
      <w:numFmt w:val="decimal"/>
      <w:lvlText w:val="%2."/>
      <w:lvlJc w:val="left"/>
      <w:pPr>
        <w:ind w:left="1788" w:hanging="360"/>
      </w:pPr>
      <w:rPr>
        <w:rFonts w:ascii="Times New Roman" w:eastAsiaTheme="minorEastAsia" w:hAnsi="Times New Roman" w:cs="Times New Roman"/>
        <w:b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8C51266"/>
    <w:multiLevelType w:val="multilevel"/>
    <w:tmpl w:val="2A1A6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703145"/>
    <w:multiLevelType w:val="hybridMultilevel"/>
    <w:tmpl w:val="33BC1BBA"/>
    <w:lvl w:ilvl="0" w:tplc="1FC2A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AD3"/>
    <w:rsid w:val="001517E8"/>
    <w:rsid w:val="00215646"/>
    <w:rsid w:val="00221499"/>
    <w:rsid w:val="00297AD3"/>
    <w:rsid w:val="002B1560"/>
    <w:rsid w:val="00387792"/>
    <w:rsid w:val="003B3C1A"/>
    <w:rsid w:val="003C03EE"/>
    <w:rsid w:val="00573916"/>
    <w:rsid w:val="006C3887"/>
    <w:rsid w:val="007D3293"/>
    <w:rsid w:val="00813BF5"/>
    <w:rsid w:val="009540E5"/>
    <w:rsid w:val="009C061E"/>
    <w:rsid w:val="00A01536"/>
    <w:rsid w:val="00AD1196"/>
    <w:rsid w:val="00C27803"/>
    <w:rsid w:val="00C966D4"/>
    <w:rsid w:val="00CD62A4"/>
    <w:rsid w:val="00D658EE"/>
    <w:rsid w:val="00E1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03A74-925F-4E8E-B653-F46EEED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58EE"/>
  </w:style>
  <w:style w:type="paragraph" w:styleId="Cmsor1">
    <w:name w:val="heading 1"/>
    <w:basedOn w:val="Norml"/>
    <w:link w:val="Cmsor1Char"/>
    <w:uiPriority w:val="9"/>
    <w:qFormat/>
    <w:rsid w:val="00297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9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97AD3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297AD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ubmitted">
    <w:name w:val="submitted"/>
    <w:basedOn w:val="Bekezdsalapbettpusa"/>
    <w:rsid w:val="00297AD3"/>
  </w:style>
  <w:style w:type="character" w:customStyle="1" w:styleId="username">
    <w:name w:val="username"/>
    <w:basedOn w:val="Bekezdsalapbettpusa"/>
    <w:rsid w:val="00297AD3"/>
  </w:style>
  <w:style w:type="paragraph" w:styleId="Listaszerbekezds">
    <w:name w:val="List Paragraph"/>
    <w:basedOn w:val="Norml"/>
    <w:uiPriority w:val="34"/>
    <w:qFormat/>
    <w:rsid w:val="00297AD3"/>
    <w:pPr>
      <w:spacing w:before="20"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2207</Words>
  <Characters>15234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Windows-felhasználó</cp:lastModifiedBy>
  <cp:revision>4</cp:revision>
  <dcterms:created xsi:type="dcterms:W3CDTF">2018-04-16T13:51:00Z</dcterms:created>
  <dcterms:modified xsi:type="dcterms:W3CDTF">2018-04-20T08:51:00Z</dcterms:modified>
</cp:coreProperties>
</file>